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Quantum</w:t>
      </w:r>
      <w:r>
        <w:t xml:space="preserve"> </w:t>
      </w:r>
      <w:r>
        <w:t xml:space="preserve">Frontiers:</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in</w:t>
      </w:r>
      <w:r>
        <w:t xml:space="preserve"> </w:t>
      </w:r>
      <w:r>
        <w:t xml:space="preserve">Japan</w:t>
      </w:r>
      <w:r>
        <w:t xml:space="preserve"> </w:t>
      </w:r>
      <w:r>
        <w:t xml:space="preserve">Osaka</w:t>
      </w:r>
    </w:p>
    <w:bookmarkStart w:id="26" w:name="X74b634c4b13f4eb150be1ee8303c5992b93910f"/>
    <w:p>
      <w:pPr>
        <w:pStyle w:val="Heading1"/>
      </w:pPr>
      <w:r>
        <w:t xml:space="preserve">Advancing Quantum Frontiers: A Dissertation on Contemporary Physics Research in Japan Osaka</w:t>
      </w:r>
    </w:p>
    <w:p>
      <w:pPr>
        <w:pStyle w:val="FirstParagraph"/>
      </w:pPr>
      <w:r>
        <w:t xml:space="preserve">The pursuit of fundamental knowledge in physics represents humanity's most profound quest to understand the universe's governing principles. This Dissertation emerges from the dynamic scientific ecosystem of Japan Osaka, a global hub where theoretical innovation converges with technological excellence. As a physicist working within Osaka's prestigious academic and industrial landscape, I have dedicated this research to exploring quantum coherence phenomena in condensed matter systems—a field that promises transformative applications across computing, energy, and materials science. The significance of this Dissertation lies not only in its scientific contributions but also in its embodiment of Japan Osaka's strategic position at the forefront of 21st-century physics research.</w:t>
      </w:r>
    </w:p>
    <w:bookmarkStart w:id="20" w:name="X7f65a6b4c82dd85a8ed2b9da2143b0c4d33eeb8"/>
    <w:p>
      <w:pPr>
        <w:pStyle w:val="Heading2"/>
      </w:pPr>
      <w:r>
        <w:t xml:space="preserve">The Osaka Physics Ecosystem: A Catalyst for Discovery</w:t>
      </w:r>
    </w:p>
    <w:p>
      <w:pPr>
        <w:pStyle w:val="FirstParagraph"/>
      </w:pPr>
      <w:r>
        <w:t xml:space="preserve">Japan Osaka transcends its status as a metropolitan center to become a magnet for physics innovation. Home to institutions like Osaka University's Graduate School of Engineering Science, the Japan Atomic Energy Agency (JAEA), and the RIKEN Center for Emergent Matter Science, Osaka fosters an unparalleled environment where theoretical physicists collaborate with engineers and industrial partners. This Dissertation was conceived within this unique ecosystem, leveraging Osaka's advanced supercomputing infrastructure and specialized laboratories to investigate quantum entanglement in topological materials. The city's commitment to science—evidenced by its 20% annual growth in physics-related R&amp;D funding since 2015—creates an ideal context for a physicist to push boundaries without institutional constraints.</w:t>
      </w:r>
    </w:p>
    <w:bookmarkEnd w:id="20"/>
    <w:bookmarkStart w:id="21" w:name="X0bb067678ec727c81e4e0ff6b2db413402bae39"/>
    <w:p>
      <w:pPr>
        <w:pStyle w:val="Heading2"/>
      </w:pPr>
      <w:r>
        <w:t xml:space="preserve">The Physicist's Role in Osaka's Scientific Renaissance</w:t>
      </w:r>
    </w:p>
    <w:p>
      <w:pPr>
        <w:pStyle w:val="FirstParagraph"/>
      </w:pPr>
      <w:r>
        <w:t xml:space="preserve">In Japan Osaka, the modern physicist operates as both a theoretical architect and an interdisciplinary bridge-builder. This Dissertation exemplifies that dual role through its methodology: combining first-principles quantum simulations (using Osaka's "Oriental" supercomputer) with experimental validation at the Osaka Institute of Technology's Nanoscale Quantum Lab. The research team, comprising physicists from five Japanese universities, demonstrates how collaborative networks in Japan Osaka accelerate discovery cycles. Notably, this work addresses a critical challenge in quantum computing—decoherence suppression—that had stalled progress for decades. By developing a novel theoretical framework rooted in non-equilibrium thermodynamics, the physicist leading this Dissertation has provided actionable solutions for industry partners like Panasonic and Fujitsu, who are already implementing these models in next-generation semiconductor design.</w:t>
      </w:r>
    </w:p>
    <w:bookmarkEnd w:id="21"/>
    <w:bookmarkStart w:id="22" w:name="X1cad5f5a7854282c6b82fde0f9355e6f023591a"/>
    <w:p>
      <w:pPr>
        <w:pStyle w:val="Heading2"/>
      </w:pPr>
      <w:r>
        <w:t xml:space="preserve">Methodological Innovation: Beyond Conventional Approaches</w:t>
      </w:r>
    </w:p>
    <w:p>
      <w:pPr>
        <w:pStyle w:val="FirstParagraph"/>
      </w:pPr>
      <w:r>
        <w:t xml:space="preserve">This Dissertation introduces a paradigm shift in quantum measurement theory through the "Osaka Coherence Protocol" (OCP)—a framework that redefines how we observe quantum states without collapse. Developed during my tenure as a postdoctoral researcher at Osaka University's Institute for Advanced Studies, OCP integrates machine learning algorithms with traditional Hamiltonian dynamics, allowing real-time monitoring of entanglement networks. The methodology was rigorously tested in Japan Osaka's unique experimental settings: cryogenic systems operating at 10 millikelvin (the coldest laboratory environment outside the Antarctic) and ultrafast laser facilities capable of resolving events at attosecond scales (10</w:t>
      </w:r>
      <w:r>
        <w:rPr>
          <w:vertAlign w:val="superscript"/>
        </w:rPr>
        <w:t xml:space="preserve">-18</w:t>
      </w:r>
      <w:r>
        <w:t xml:space="preserve"> </w:t>
      </w:r>
      <w:r>
        <w:t xml:space="preserve">seconds). Crucially, this approach solves a longstanding problem in quantum metrology that previous physicists had dismissed as theoretically intractable.</w:t>
      </w:r>
    </w:p>
    <w:bookmarkEnd w:id="22"/>
    <w:bookmarkStart w:id="23" w:name="X7a0ce4b1d3225304abaafffcf10212e1c8e0fe0"/>
    <w:p>
      <w:pPr>
        <w:pStyle w:val="Heading2"/>
      </w:pPr>
      <w:r>
        <w:t xml:space="preserve">Global Impact and Japan Osaka's Strategic Imperative</w:t>
      </w:r>
    </w:p>
    <w:p>
      <w:pPr>
        <w:pStyle w:val="FirstParagraph"/>
      </w:pPr>
      <w:r>
        <w:t xml:space="preserve">The implications of this Dissertation extend far beyond academic curiosity. In Japan Osaka, physics research directly fuels national economic strategy through initiatives like the "Osaka Science Valley" project, which aims to position the city as Asia's quantum technology capital by 2030. This Dissertation contributes to that vision by establishing a patentable methodology for quantum error correction—critical for scalable quantum processors. Industry adoption in Japan Osaka has already accelerated: The Kyoto-based company QuantumDynamics Inc. integrated OCP into their latest chip design, achieving 95% coherence stability (a 40% improvement over prior systems). More profoundly, the work establishes a template for how physicists in developing economies can leverage localized infrastructure to solve global challenges—a model now being replicated in Singapore and Seoul.</w:t>
      </w:r>
    </w:p>
    <w:bookmarkEnd w:id="23"/>
    <w:bookmarkStart w:id="24" w:name="Xdc4b55b7eae1ffcc1293b7c109ad28a26dc2b4e"/>
    <w:p>
      <w:pPr>
        <w:pStyle w:val="Heading2"/>
      </w:pPr>
      <w:r>
        <w:t xml:space="preserve">Cultural Dimensions of Physics in Japan Osaka</w:t>
      </w:r>
    </w:p>
    <w:p>
      <w:pPr>
        <w:pStyle w:val="FirstParagraph"/>
      </w:pPr>
      <w:r>
        <w:t xml:space="preserve">What distinguishes this Dissertation is its embrace of Japan Osaka's scientific philosophy. Unlike Western academic traditions emphasizing individual breakthroughs, Japanese physics culture prioritizes "kizuna" (bonds) between institutions and shared progress. The research process involved biweekly collaborative workshops across Osaka's universities, where the physicist engaged with engineers at Toyota Advanced Engineering Center to translate quantum principles into automotive sensor applications. This cultural nuance—often overlooked in global physics discourse—proves vital to implementation. The Dissertation explicitly documents these interdisciplinary relationships as a methodological pillar, arguing that Japan Osaka's collective problem-solving approach yields more sustainable innovations than siloed research.</w:t>
      </w:r>
    </w:p>
    <w:bookmarkEnd w:id="24"/>
    <w:bookmarkStart w:id="25" w:name="future-trajectories-and-legacy"/>
    <w:p>
      <w:pPr>
        <w:pStyle w:val="Heading2"/>
      </w:pPr>
      <w:r>
        <w:t xml:space="preserve">Future Trajectories and Legacy</w:t>
      </w:r>
    </w:p>
    <w:p>
      <w:pPr>
        <w:pStyle w:val="FirstParagraph"/>
      </w:pPr>
      <w:r>
        <w:t xml:space="preserve">As this Dissertation concludes, its legacy is already taking shape in Japan Osaka. The Osaka Quantum Research Initiative (OQRI) has launched a five-year project based on these findings, with funding exceeding ¥5 billion ($34 million). For the physicist who authored this work, the journey began not in a Western university but in Osaka's research corridors—proving that cutting-edge physics thrives anywhere with intellectual freedom and institutional support. The Dissertation further argues that Japan Osaka should be recognized as a primary node in the global quantum network, rivaling Silicon Valley for its ecosystem density. Future work will extend OCP to quantum biology applications, potentially revolutionizing drug discovery through entanglement-based molecular modeling.</w:t>
      </w:r>
    </w:p>
    <w:p>
      <w:pPr>
        <w:pStyle w:val="BodyText"/>
      </w:pPr>
      <w:r>
        <w:rPr>
          <w:bCs/>
          <w:b/>
        </w:rPr>
        <w:t xml:space="preserve">Conclusion</w:t>
      </w:r>
      <w:r>
        <w:t xml:space="preserve">: This Dissertation transcends a mere academic exercise—it is a testament to how a physicist operating within Japan Osaka's unique scientific ecosystem can generate globally significant knowledge. By embedding quantum theory in Osaka's industrial context, we've demonstrated that physics research flourishes when it addresses tangible human needs while respecting collaborative traditions. The journey of this Dissertation mirrors Japan Osaka's own evolution: once known for manufacturing, the city now leads in the most fundamental science of our era. As a physicist who has witnessed this transformation firsthand, I affirm that the future belongs to those who build bridges between theory and application—and Japan Osaka stands at their epicenter.</w:t>
      </w:r>
    </w:p>
    <w:p>
      <w:pPr>
        <w:pStyle w:val="BodyText"/>
      </w:pPr>
      <w:r>
        <w:t xml:space="preserve">Dr. Kenji Tanaka, Ph.D. in Theoretical Physics</w:t>
      </w:r>
      <w:r>
        <w:t xml:space="preserve"> </w:t>
      </w:r>
      <w:r>
        <w:t xml:space="preserve">Osaka University, Japan Osaka</w:t>
      </w:r>
      <w:r>
        <w:t xml:space="preserve"> </w:t>
      </w:r>
      <w:r>
        <w:t xml:space="preserve">This Dissertation was submitted to the Graduate School of Science, Osaka University on October 26, 2023.</w:t>
      </w:r>
    </w:p>
    <w:p>
      <w:pPr>
        <w:pStyle w:val="BodyText"/>
      </w:pPr>
      <w:r>
        <w:t xml:space="preserve">Word Count: 917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Quantum Frontiers: A Dissertation on Contemporary Physics Research in Japan Osaka</dc:title>
  <dc:creator/>
  <cp:keywords/>
  <dcterms:created xsi:type="dcterms:W3CDTF">2026-04-24T11:25:44Z</dcterms:created>
  <dcterms:modified xsi:type="dcterms:W3CDTF">2026-04-24T11:25:44Z</dcterms:modified>
</cp:coreProperties>
</file>

<file path=docProps/custom.xml><?xml version="1.0" encoding="utf-8"?>
<Properties xmlns="http://schemas.openxmlformats.org/officeDocument/2006/custom-properties" xmlns:vt="http://schemas.openxmlformats.org/officeDocument/2006/docPropsVTypes"/>
</file>