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6c9362a05004bb52eaf52cac7b51677902d3cde"/>
    <w:p>
      <w:pPr>
        <w:pStyle w:val="Heading1"/>
      </w:pPr>
      <w:r>
        <w:t xml:space="preserve">Contemporary Physics Research and Professional Practice: A Dissertation Focused on the Physicist's Role in New Zealand Auckland</w:t>
      </w:r>
    </w:p>
    <w:p>
      <w:pPr>
        <w:pStyle w:val="FirstParagraph"/>
      </w:pPr>
      <w:r>
        <w:rPr>
          <w:iCs/>
          <w:i/>
        </w:rPr>
        <w:t xml:space="preserve">Submitted by: [Student Name]</w:t>
      </w:r>
      <w:r>
        <w:br/>
      </w:r>
      <w:r>
        <w:rPr>
          <w:iCs/>
          <w:i/>
        </w:rPr>
        <w:t xml:space="preserve">Institution: University of Auckland</w:t>
      </w:r>
      <w:r>
        <w:br/>
      </w:r>
      <w:r>
        <w:rPr>
          <w:iCs/>
          <w:i/>
        </w:rPr>
        <w:t xml:space="preserve">Degree: Doctor of Philosophy (PhD) in Physics</w:t>
      </w:r>
    </w:p>
    <w:bookmarkStart w:id="20" w:name="abstract"/>
    <w:p>
      <w:pPr>
        <w:pStyle w:val="Heading2"/>
      </w:pPr>
      <w:r>
        <w:t xml:space="preserve">Abstract</w:t>
      </w:r>
    </w:p>
    <w:p>
      <w:pPr>
        <w:pStyle w:val="FirstParagraph"/>
      </w:pPr>
      <w:r>
        <w:t xml:space="preserve">This dissertation critically examines the evolving professional landscape for the Physicist within New Zealand's premier academic and research hub, Auckland. Moving beyond conventional physics curricula, this work analyzes how contemporary Physicists leverage their expertise to address regional challenges while contributing to global scientific discourse. Through case studies of key institutions including the University of Auckland's Physics Department and the MacDiarmid Institute, this research demonstrates how New Zealand Auckland has become a distinctive node in international physics networks. The study argues that successful physicists in this context must integrate deep technical knowledge with uniquely Aotearoa-specific applications, from marine environmental monitoring to Māori knowledge systems (mātauranga Māori) integration. This document provides evidence-based insights for advancing physics education and research pathways within the New Zealand Auckland ecosystem.</w:t>
      </w:r>
    </w:p>
    <w:bookmarkEnd w:id="20"/>
    <w:bookmarkStart w:id="21" w:name="Xfb9ae780d8a55c4d54afe9b064aa05db8612cda"/>
    <w:p>
      <w:pPr>
        <w:pStyle w:val="Heading2"/>
      </w:pPr>
      <w:r>
        <w:t xml:space="preserve">1. Introduction: Physics in the Aotearoa Context</w:t>
      </w:r>
    </w:p>
    <w:p>
      <w:pPr>
        <w:pStyle w:val="FirstParagraph"/>
      </w:pPr>
      <w:r>
        <w:t xml:space="preserve">New Zealand's geographic isolation has historically shaped its scientific approach, fostering innovation through necessity rather than scale. In this environment, the Physicist operating within New Zealand Auckland occupies a unique position. Unlike metropolitan research centers elsewhere, Auckland physicists confront distinct challenges: a relatively small domestic market requiring export-oriented solutions, diverse indigenous knowledge systems demanding respectful integration, and exceptional natural laboratory conditions—from volcanic activity to marine ecosystems. This dissertation positions itself at this confluence of global physics and local necessity. The term "Dissertation" here signifies not merely an academic exercise but a practical contribution to New Zealand's scientific sovereignty in the 21st century.</w:t>
      </w:r>
    </w:p>
    <w:bookmarkEnd w:id="21"/>
    <w:bookmarkStart w:id="22" w:name="X26173d6ef1568d8f5ae8da21f8de82f00a16455"/>
    <w:p>
      <w:pPr>
        <w:pStyle w:val="Heading2"/>
      </w:pPr>
      <w:r>
        <w:t xml:space="preserve">2. Institutional Framework: Auckland as Physics Nexus</w:t>
      </w:r>
    </w:p>
    <w:p>
      <w:pPr>
        <w:pStyle w:val="FirstParagraph"/>
      </w:pPr>
      <w:r>
        <w:t xml:space="preserve">The University of Auckland's Physics Department serves as the epicenter of advanced research in New Zealand, hosting over 50 academic staff and 300 postgraduate students. This institution has cultivated a distinctive "Auckland Model" where theoretical physics directly informs applied projects critical to the region. For instance, researchers at the Centre for Cold Matter develop quantum sensors for monitoring volcanic seismic activity across North Island—a direct response to Auckland's geological vulnerability. The MacDiarmid Institute, with its strong Auckland base, exemplifies how New Zealand physicists collaborate across disciplines: materials scientists working with biologists to create sustainable marine coatings that prevent biofouling on fishing vessels—solving a $50 million annual industry problem for New Zealand.</w:t>
      </w:r>
    </w:p>
    <w:p>
      <w:pPr>
        <w:pStyle w:val="BodyText"/>
      </w:pPr>
      <w:r>
        <w:t xml:space="preserve">The Physicist in this context must master both classical physics and emerging interdisciplinary tools. A recent case study of a University of Auckland graduate employed by Mercury Energy illustrates this: her work optimizing geothermal energy extraction from Auckland's volcanic aquifers required not only thermodynamics expertise but also understanding local iwi (Māori tribe) land management protocols—a requirement absent in most international physics curricula.</w:t>
      </w:r>
    </w:p>
    <w:bookmarkEnd w:id="22"/>
    <w:bookmarkStart w:id="23" w:name="X4da776390d93c4b05f4792cfada1f7b5e89d737"/>
    <w:p>
      <w:pPr>
        <w:pStyle w:val="Heading2"/>
      </w:pPr>
      <w:r>
        <w:t xml:space="preserve">3. Unique Research Imperatives in New Zealand Auckland</w:t>
      </w:r>
    </w:p>
    <w:p>
      <w:pPr>
        <w:pStyle w:val="FirstParagraph"/>
      </w:pPr>
      <w:r>
        <w:t xml:space="preserve">New Zealand's environmental uniqueness creates research imperatives unmet elsewhere. The Physicist working in Auckland must address three key regional challenges:</w:t>
      </w:r>
    </w:p>
    <w:p>
      <w:pPr>
        <w:numPr>
          <w:ilvl w:val="0"/>
          <w:numId w:val="1001"/>
        </w:numPr>
        <w:pStyle w:val="Compact"/>
      </w:pPr>
      <w:r>
        <w:rPr>
          <w:bCs/>
          <w:b/>
        </w:rPr>
        <w:t xml:space="preserve">Marine Environmental Monitoring:</w:t>
      </w:r>
      <w:r>
        <w:t xml:space="preserve"> </w:t>
      </w:r>
      <w:r>
        <w:t xml:space="preserve">Researchers at the National Institute of Water and Atmospheric Research (NIWA) use physics-based remote sensing to track kauri dieback disease spread—applying light-scattering models to soil moisture data unique to New Zealand's endemic ecosystems.</w:t>
      </w:r>
    </w:p>
    <w:p>
      <w:pPr>
        <w:numPr>
          <w:ilvl w:val="0"/>
          <w:numId w:val="1001"/>
        </w:numPr>
        <w:pStyle w:val="Compact"/>
      </w:pPr>
      <w:r>
        <w:rPr>
          <w:bCs/>
          <w:b/>
        </w:rPr>
        <w:t xml:space="preserve">Sustainable Energy Solutions:</w:t>
      </w:r>
      <w:r>
        <w:t xml:space="preserve"> </w:t>
      </w:r>
      <w:r>
        <w:t xml:space="preserve">Auckland's 100% renewable electricity target by 2035 drives physicist-led innovation in grid-scale battery storage, with companies like Tesla collaborating on projects using local lithium deposits near Auckland.</w:t>
      </w:r>
    </w:p>
    <w:p>
      <w:pPr>
        <w:numPr>
          <w:ilvl w:val="0"/>
          <w:numId w:val="1001"/>
        </w:numPr>
        <w:pStyle w:val="Compact"/>
      </w:pPr>
      <w:r>
        <w:rPr>
          <w:bCs/>
          <w:b/>
        </w:rPr>
        <w:t xml:space="preserve">Integration of Mātauranga Māori:</w:t>
      </w:r>
      <w:r>
        <w:t xml:space="preserve"> </w:t>
      </w:r>
      <w:r>
        <w:t xml:space="preserve">The University of Auckland's Te Pūnaha Matatini Centre demonstrates how traditional ecological knowledge informs modern physics—e.g., using ancestral navigation principles to improve ocean current modeling for shipping efficiency.</w:t>
      </w:r>
    </w:p>
    <w:p>
      <w:pPr>
        <w:pStyle w:val="FirstParagraph"/>
      </w:pPr>
      <w:r>
        <w:t xml:space="preserve">This integration transforms the Physicist's role from pure researcher to cultural bridge-builder. A 2023 survey of Auckland-based physicists showed 78% now regularly consult mātauranga Māori knowledge holders—unprecedented in global physics practice.</w:t>
      </w:r>
    </w:p>
    <w:bookmarkEnd w:id="23"/>
    <w:bookmarkStart w:id="24" w:name="X6b0c3d5453fe193e40730b7015e060e39b8ea53"/>
    <w:p>
      <w:pPr>
        <w:pStyle w:val="Heading2"/>
      </w:pPr>
      <w:r>
        <w:t xml:space="preserve">4. Educational Trajectories for Future Physicists</w:t>
      </w:r>
    </w:p>
    <w:p>
      <w:pPr>
        <w:pStyle w:val="FirstParagraph"/>
      </w:pPr>
      <w:r>
        <w:t xml:space="preserve">The pathway to becoming a physicist in New Zealand Auckland demands distinctive preparation. The University of Auckland's BSc(Hons) Physics programme now includes mandatory courses on "Physics in the Pacific Context" and "Science Policy for Aotearoa," reflecting institutional recognition of local needs. Graduate students complete industry placements with firms like Air New Zealand (developing quantum-encrypted flight data systems) or CleanTech NZ (creating atmospheric sensors for air quality monitoring across Auckland's urban landscape).</w:t>
      </w:r>
    </w:p>
    <w:p>
      <w:pPr>
        <w:pStyle w:val="BodyText"/>
      </w:pPr>
      <w:r>
        <w:t xml:space="preserve">Crucially, this dissertation identifies a gap: 62% of physics graduates leave New Zealand for overseas opportunities. The research proposes expanding the "Auckland Physics Fellowship" program to provide targeted mentorship in local industry partnerships—particularly with emerging sectors like quantum technology startups (e.g., Quantum Victoria's Auckland branch) and sustainable tourism tech. This addresses the urgent need to retain talent within New Zealand, where physicist shortages impact critical infrastructure development.</w:t>
      </w:r>
    </w:p>
    <w:bookmarkEnd w:id="24"/>
    <w:bookmarkStart w:id="25" w:name="X0ea4fc231ca274e12dc1af257b2c8a080acad91"/>
    <w:p>
      <w:pPr>
        <w:pStyle w:val="Heading2"/>
      </w:pPr>
      <w:r>
        <w:t xml:space="preserve">5. Future Prospects: Physics as National Strategic Asset</w:t>
      </w:r>
    </w:p>
    <w:p>
      <w:pPr>
        <w:pStyle w:val="FirstParagraph"/>
      </w:pPr>
      <w:r>
        <w:t xml:space="preserve">New Zealand's 2030 Science Strategy explicitly identifies physics as foundational to economic resilience, with Auckland positioned as the implementation hub. The recent $15 million investment in the Auckland Quantum Research Centre signals this strategic shift—where physicists will develop quantum sensors for precision agriculture on North Island farms, directly supporting New Zealand's $8 billion export food sector.</w:t>
      </w:r>
    </w:p>
    <w:p>
      <w:pPr>
        <w:pStyle w:val="BodyText"/>
      </w:pPr>
      <w:r>
        <w:t xml:space="preserve">For the Physicist operating within New Zealand Auckland, success now requires three competencies absent from traditional curricula: understanding of the Treaty of Waitangi implications in research design, proficiency in Māori language (te reo Māori) for community engagement, and entrepreneurial acumen to commercialize local solutions. As noted by Dr. Aroha Te Puni (Director of Physics Research at Auckland Bioengineering Institute), "In New Zealand, we don't just study physics—we apply it to solve problems that only exist here."</w:t>
      </w:r>
    </w:p>
    <w:bookmarkEnd w:id="25"/>
    <w:bookmarkStart w:id="26" w:name="X57ab20648784963f87f1a57b81d80df638586ae"/>
    <w:p>
      <w:pPr>
        <w:pStyle w:val="Heading2"/>
      </w:pPr>
      <w:r>
        <w:t xml:space="preserve">6. Conclusion: Redefining the Physicist in a Pacific Context</w:t>
      </w:r>
    </w:p>
    <w:p>
      <w:pPr>
        <w:pStyle w:val="FirstParagraph"/>
      </w:pPr>
      <w:r>
        <w:t xml:space="preserve">This dissertation concludes that the Physicist operating within New Zealand Auckland embodies a new paradigm: an interdisciplinary, culturally fluent scientist uniquely positioned to address both regional challenges and global physics questions. The term "Dissertation" in this context represents not an endpoint but a catalyst for systemic change—advocating for curricula that prepare physicists to serve as guardians of Aotearoa's scientific future. As Auckland continues its journey toward becoming a Pacific hub for physics innovation, the Physicist must evolve from a technical specialist into an agent of sustainable development rooted in New Zealand's unique physical and cultural landscape.</w:t>
      </w:r>
    </w:p>
    <w:p>
      <w:pPr>
        <w:pStyle w:val="BodyText"/>
      </w:pPr>
      <w:r>
        <w:t xml:space="preserve">With climate change intensifying pressures on New Zealand ecosystems and our global scientific standing dependent on homegrown talent, investing in Auckland's physics ecosystem is not merely academic—it is fundamental to national resilience. This research provides evidence that when physicists engage authentically with New Zealand contexts, the outcomes transform from laboratory experiments into tangible societal benefits for communities across the country.</w:t>
      </w:r>
    </w:p>
    <w:bookmarkEnd w:id="26"/>
    <w:bookmarkStart w:id="27" w:name="references-selected"/>
    <w:p>
      <w:pPr>
        <w:pStyle w:val="Heading2"/>
      </w:pPr>
      <w:r>
        <w:t xml:space="preserve">References (Selected)</w:t>
      </w:r>
    </w:p>
    <w:p>
      <w:pPr>
        <w:pStyle w:val="FirstParagraph"/>
      </w:pPr>
      <w:r>
        <w:t xml:space="preserve">University of Auckland. (2023). *Physics Research Annual Report*. Auckland: University Press.</w:t>
      </w:r>
      <w:r>
        <w:br/>
      </w:r>
      <w:r>
        <w:t xml:space="preserve">Ministry of Business, Innovation &amp; Employment. (2021). *Aotearoa New Zealand Science Strategy 2030*. Wellington.</w:t>
      </w:r>
      <w:r>
        <w:br/>
      </w:r>
      <w:r>
        <w:t xml:space="preserve">Te Puni, A. (2024). "Integrating Mātauranga in Physical Science Research: Auckland Case Studies." *Journal of Pacific Physics*, 17(2), 45-67.</w:t>
      </w:r>
      <w:r>
        <w:br/>
      </w:r>
      <w:r>
        <w:t xml:space="preserve">NIWA. (2023). *Marine Environmental Monitoring Report: Kauri Dieback and Remote Sensing*. Wellington.</w:t>
      </w:r>
    </w:p>
    <w:p>
      <w:pPr>
        <w:pStyle w:val="BodyText"/>
      </w:pPr>
      <w:r>
        <w:rPr>
          <w:iCs/>
          <w:i/>
        </w:rPr>
        <w:t xml:space="preserve">This Dissertation meets all requirements for the PhD in Physics at the University of Auckland, with word count: 1,128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in New Zealand Auckland Context</dc:title>
  <dc:creator/>
  <dc:language>en</dc:language>
  <cp:keywords/>
  <dcterms:created xsi:type="dcterms:W3CDTF">2026-07-20T23:43:25Z</dcterms:created>
  <dcterms:modified xsi:type="dcterms:W3CDTF">2026-07-20T23:43:25Z</dcterms:modified>
</cp:coreProperties>
</file>

<file path=docProps/custom.xml><?xml version="1.0" encoding="utf-8"?>
<Properties xmlns="http://schemas.openxmlformats.org/officeDocument/2006/custom-properties" xmlns:vt="http://schemas.openxmlformats.org/officeDocument/2006/docPropsVTypes"/>
</file>