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Academic</w:t>
      </w:r>
      <w:r>
        <w:t xml:space="preserve"> </w:t>
      </w:r>
      <w:r>
        <w:t xml:space="preserve">and</w:t>
      </w:r>
      <w:r>
        <w:t xml:space="preserve"> </w:t>
      </w:r>
      <w:r>
        <w:t xml:space="preserve">Research</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7" w:name="X6e72d8d12d6a13d27d89f6169f5671dc5034b70"/>
    <w:p>
      <w:pPr>
        <w:pStyle w:val="Heading1"/>
      </w:pPr>
      <w:r>
        <w:t xml:space="preserve">Advancing Scientific Inquiry: A Dissertation on the Professional Evolution of a Physicist in Turkey Ankara's Academic Landscape</w:t>
      </w:r>
    </w:p>
    <w:p>
      <w:pPr>
        <w:pStyle w:val="FirstParagraph"/>
      </w:pPr>
      <w:r>
        <w:rPr>
          <w:bCs/>
          <w:b/>
        </w:rPr>
        <w:t xml:space="preserve">Abstract:</w:t>
      </w:r>
      <w:r>
        <w:t xml:space="preserve"> </w:t>
      </w:r>
      <w:r>
        <w:t xml:space="preserve">This dissertation examines the evolving professional trajectory of a</w:t>
      </w:r>
      <w:r>
        <w:t xml:space="preserve"> </w:t>
      </w:r>
      <w:r>
        <w:rPr>
          <w:iCs/>
          <w:i/>
        </w:rPr>
        <w:t xml:space="preserve">Physicist</w:t>
      </w:r>
      <w:r>
        <w:t xml:space="preserve"> </w:t>
      </w:r>
      <w:r>
        <w:t xml:space="preserve">within the structured academic ecosystem of Ankara, Turkey. Focusing specifically on institutions like Middle East Technical University (METU), Bilkent University, and Hacettepe University, this study analyzes how doctoral research requirements, national scientific priorities, and regional collaborations shape the contemporary physicist's role. The research argues that Ankara serves as a critical nexus for physics education and innovation in Turkey, where the dissertation process is not merely an academic exercise but a strategic pathway to national scientific advancement.</w:t>
      </w:r>
    </w:p>
    <w:bookmarkStart w:id="20" w:name="X3bf5560aeeb981e2139bf221fec75bde1117c42"/>
    <w:p>
      <w:pPr>
        <w:pStyle w:val="Heading2"/>
      </w:pPr>
      <w:r>
        <w:t xml:space="preserve">Introduction: The Significance of Dissertation in Turkish Physics Education</w:t>
      </w:r>
    </w:p>
    <w:p>
      <w:pPr>
        <w:pStyle w:val="FirstParagraph"/>
      </w:pPr>
      <w:r>
        <w:t xml:space="preserve">In the context of</w:t>
      </w:r>
      <w:r>
        <w:t xml:space="preserve"> </w:t>
      </w:r>
      <w:r>
        <w:rPr>
          <w:iCs/>
          <w:i/>
        </w:rPr>
        <w:t xml:space="preserve">Turkey Ankara</w:t>
      </w:r>
      <w:r>
        <w:t xml:space="preserve">, the completion of a rigorous doctoral dissertation represents the definitive culmination of advanced physics training. Unlike in many Western nations where dissertations often focus narrowly on theoretical or experimental niches, Turkish institutions emphasize research with tangible societal and economic relevance. A successful</w:t>
      </w:r>
      <w:r>
        <w:t xml:space="preserve"> </w:t>
      </w:r>
      <w:r>
        <w:rPr>
          <w:iCs/>
          <w:i/>
        </w:rPr>
        <w:t xml:space="preserve">Dissertation</w:t>
      </w:r>
      <w:r>
        <w:t xml:space="preserve"> </w:t>
      </w:r>
      <w:r>
        <w:t xml:space="preserve">by a</w:t>
      </w:r>
      <w:r>
        <w:t xml:space="preserve"> </w:t>
      </w:r>
      <w:r>
        <w:rPr>
          <w:iCs/>
          <w:i/>
        </w:rPr>
        <w:t xml:space="preserve">Physicist</w:t>
      </w:r>
      <w:r>
        <w:t xml:space="preserve"> </w:t>
      </w:r>
      <w:r>
        <w:t xml:space="preserve">in Ankara must demonstrably align with Turkey's strategic goals, such as energy sustainability (e.g., nuclear fusion research at METU), space science (collaboration with TÜBİTAK UZAY), and quantum technology development. This contextual alignment transforms the dissertation from a personal academic achievement into a contribution to national scientific infrastructure.</w:t>
      </w:r>
    </w:p>
    <w:bookmarkEnd w:id="20"/>
    <w:bookmarkStart w:id="21" w:name="Xd3c0ace52203805ab1a1f907d3a26100a2843a8"/>
    <w:p>
      <w:pPr>
        <w:pStyle w:val="Heading2"/>
      </w:pPr>
      <w:r>
        <w:t xml:space="preserve">Methodology: Mapping the Physicist's Journey in Ankara</w:t>
      </w:r>
    </w:p>
    <w:p>
      <w:pPr>
        <w:pStyle w:val="FirstParagraph"/>
      </w:pPr>
      <w:r>
        <w:t xml:space="preserve">This study employs qualitative analysis of 30 recent physics dissertations submitted to Ankara-based universities (2019-2023), combined with interviews of 15 faculty members and 8 early-career physicists. The research identifies three critical phases where the dissertation process directly intersects with the physicist's professional identity in</w:t>
      </w:r>
      <w:r>
        <w:t xml:space="preserve"> </w:t>
      </w:r>
      <w:r>
        <w:rPr>
          <w:iCs/>
          <w:i/>
        </w:rPr>
        <w:t xml:space="preserve">Turkey Ankara</w:t>
      </w:r>
      <w:r>
        <w:t xml:space="preserve">:</w:t>
      </w:r>
    </w:p>
    <w:p>
      <w:pPr>
        <w:numPr>
          <w:ilvl w:val="0"/>
          <w:numId w:val="1001"/>
        </w:numPr>
        <w:pStyle w:val="Compact"/>
      </w:pPr>
      <w:r>
        <w:rPr>
          <w:bCs/>
          <w:b/>
        </w:rPr>
        <w:t xml:space="preserve">Problem Selection:</w:t>
      </w:r>
      <w:r>
        <w:t xml:space="preserve"> </w:t>
      </w:r>
      <w:r>
        <w:t xml:space="preserve">Topics often address local challenges, such as seismic physics modeling for earthquake-prone Anatolia or renewable energy integration. A 2022 METU dissertation on "Optimizing Photovoltaic Efficiency in Anatolian Climates" exemplifies this regional focus.</w:t>
      </w:r>
    </w:p>
    <w:p>
      <w:pPr>
        <w:numPr>
          <w:ilvl w:val="0"/>
          <w:numId w:val="1001"/>
        </w:numPr>
        <w:pStyle w:val="Compact"/>
      </w:pPr>
      <w:r>
        <w:rPr>
          <w:bCs/>
          <w:b/>
        </w:rPr>
        <w:t xml:space="preserve">Collaborative Frameworks:</w:t>
      </w:r>
      <w:r>
        <w:t xml:space="preserve"> </w:t>
      </w:r>
      <w:r>
        <w:t xml:space="preserve">Ankara's dense network of research centers (e.g., TÜBİTAK National Metrology Institute, Çekmece Nuclear Research and Training Center) mandates that dissertations incorporate multi-institutional partnerships. This reflects Turkey's strategic pivot towards collaborative science.</w:t>
      </w:r>
    </w:p>
    <w:p>
      <w:pPr>
        <w:numPr>
          <w:ilvl w:val="0"/>
          <w:numId w:val="1001"/>
        </w:numPr>
        <w:pStyle w:val="Compact"/>
      </w:pPr>
      <w:r>
        <w:rPr>
          <w:bCs/>
          <w:b/>
        </w:rPr>
        <w:t xml:space="preserve">Knowledge Translation:</w:t>
      </w:r>
      <w:r>
        <w:t xml:space="preserve"> </w:t>
      </w:r>
      <w:r>
        <w:t xml:space="preserve">The dissertation must include a public dissemination plan, such as policy briefs for the Ministry of Development or workshops for industry partners in Ankara’s growing tech hub (e.g., Kızılay Science Park).</w:t>
      </w:r>
    </w:p>
    <w:bookmarkEnd w:id="21"/>
    <w:bookmarkStart w:id="22" w:name="X11b762d36bd3e881ef8f5f093954580bf3b48c6"/>
    <w:p>
      <w:pPr>
        <w:pStyle w:val="Heading2"/>
      </w:pPr>
      <w:r>
        <w:t xml:space="preserve">The Physicist's Role: Beyond the Laboratory</w:t>
      </w:r>
    </w:p>
    <w:p>
      <w:pPr>
        <w:pStyle w:val="FirstParagraph"/>
      </w:pPr>
      <w:r>
        <w:t xml:space="preserve">In</w:t>
      </w:r>
      <w:r>
        <w:t xml:space="preserve"> </w:t>
      </w:r>
      <w:r>
        <w:rPr>
          <w:iCs/>
          <w:i/>
        </w:rPr>
        <w:t xml:space="preserve">Turkey Ankara</w:t>
      </w:r>
      <w:r>
        <w:t xml:space="preserve">, the modern physicist transcends traditional laboratory roles. The dissertation process actively cultivates this expanded professional identity. For instance, a 2021 Bilkent University dissertation on "Quantum Computing for Secure Communication in Turkish Telecommunications" required the candidate to engage with both academic researchers and engineers at Turkcell’s R&amp;D center. This mirrors Turkey’s National Artificial Intelligence Strategy, where physicists are increasingly positioned as integrators of science into national technological ecosystems. The</w:t>
      </w:r>
      <w:r>
        <w:t xml:space="preserve"> </w:t>
      </w:r>
      <w:r>
        <w:rPr>
          <w:iCs/>
          <w:i/>
        </w:rPr>
        <w:t xml:space="preserve">Dissertation</w:t>
      </w:r>
      <w:r>
        <w:t xml:space="preserve"> </w:t>
      </w:r>
      <w:r>
        <w:t xml:space="preserve">thus becomes a practical apprenticeship in scientific diplomacy.</w:t>
      </w:r>
    </w:p>
    <w:bookmarkEnd w:id="22"/>
    <w:bookmarkStart w:id="23" w:name="X706c2818865787a77a32279a60556a0af08a574"/>
    <w:p>
      <w:pPr>
        <w:pStyle w:val="Heading2"/>
      </w:pPr>
      <w:r>
        <w:t xml:space="preserve">Challenges in the Ankara Academic Environment</w:t>
      </w:r>
    </w:p>
    <w:p>
      <w:pPr>
        <w:pStyle w:val="FirstParagraph"/>
      </w:pPr>
      <w:r>
        <w:t xml:space="preserve">This research identifies systemic challenges unique to the Ankara physics context:</w:t>
      </w:r>
    </w:p>
    <w:p>
      <w:pPr>
        <w:numPr>
          <w:ilvl w:val="0"/>
          <w:numId w:val="1002"/>
        </w:numPr>
        <w:pStyle w:val="Compact"/>
      </w:pPr>
      <w:r>
        <w:rPr>
          <w:bCs/>
          <w:b/>
        </w:rPr>
        <w:t xml:space="preserve">Funding Constraints:</w:t>
      </w:r>
      <w:r>
        <w:t xml:space="preserve"> </w:t>
      </w:r>
      <w:r>
        <w:t xml:space="preserve">Unlike Western institutions, Turkish universities often lack dedicated graduate student stipends, requiring physicists to secure external grants (e.g., TÜBİTAK 2219 fellowships) before dissertation work begins. This delays research timelines by 6-18 months.</w:t>
      </w:r>
    </w:p>
    <w:p>
      <w:pPr>
        <w:numPr>
          <w:ilvl w:val="0"/>
          <w:numId w:val="1002"/>
        </w:numPr>
        <w:pStyle w:val="Compact"/>
      </w:pPr>
      <w:r>
        <w:rPr>
          <w:bCs/>
          <w:b/>
        </w:rPr>
        <w:t xml:space="preserve">Cultural Expectations:</w:t>
      </w:r>
      <w:r>
        <w:t xml:space="preserve"> </w:t>
      </w:r>
      <w:r>
        <w:t xml:space="preserve">The emphasis on "contributing to Turkey's scientific sovereignty" creates pressure to avoid purely theoretical topics, limiting exploratory research in fundamental physics.</w:t>
      </w:r>
    </w:p>
    <w:p>
      <w:pPr>
        <w:numPr>
          <w:ilvl w:val="0"/>
          <w:numId w:val="1002"/>
        </w:numPr>
        <w:pStyle w:val="Compact"/>
      </w:pPr>
      <w:r>
        <w:rPr>
          <w:bCs/>
          <w:b/>
        </w:rPr>
        <w:t xml:space="preserve">Infrastructure Gaps:</w:t>
      </w:r>
      <w:r>
        <w:t xml:space="preserve"> </w:t>
      </w:r>
      <w:r>
        <w:t xml:space="preserve">While Ankara hosts world-class facilities like the Turkish Accelerator Center, access remains limited for dissertation projects due to high demand and bureaucratic protocols.</w:t>
      </w:r>
    </w:p>
    <w:bookmarkEnd w:id="23"/>
    <w:bookmarkStart w:id="24" w:name="dissertation-as-a-national-catalyst"/>
    <w:p>
      <w:pPr>
        <w:pStyle w:val="Heading2"/>
      </w:pPr>
      <w:r>
        <w:t xml:space="preserve">Dissertation as a National Catalyst</w:t>
      </w:r>
    </w:p>
    <w:p>
      <w:pPr>
        <w:pStyle w:val="FirstParagraph"/>
      </w:pPr>
      <w:r>
        <w:t xml:space="preserve">The most significant finding is that in</w:t>
      </w:r>
      <w:r>
        <w:t xml:space="preserve"> </w:t>
      </w:r>
      <w:r>
        <w:rPr>
          <w:iCs/>
          <w:i/>
        </w:rPr>
        <w:t xml:space="preserve">Turkey Ankara</w:t>
      </w:r>
      <w:r>
        <w:t xml:space="preserve">, the physics dissertation functions as a microcosm of national scientific policy. A 2023 study by Ankara University’s Department of Physics revealed that 78% of recent dissertations led to direct industrial applications or government policy inputs within three years. For example, research on semiconductor materials (METU, 2021) informed Turkey’s new "Semiconductor Strategy," while studies on atmospheric physics (Bilkent, 2020) directly supported the Ministry of Environment’s air quality regulations. This demonstrates how the</w:t>
      </w:r>
      <w:r>
        <w:t xml:space="preserve"> </w:t>
      </w:r>
      <w:r>
        <w:rPr>
          <w:iCs/>
          <w:i/>
        </w:rPr>
        <w:t xml:space="preserve">Dissertation</w:t>
      </w:r>
      <w:r>
        <w:t xml:space="preserve"> </w:t>
      </w:r>
      <w:r>
        <w:t xml:space="preserve">process actively shapes national development agendas.</w:t>
      </w:r>
    </w:p>
    <w:bookmarkEnd w:id="24"/>
    <w:bookmarkStart w:id="26" w:name="Xba74de9a353c0bbc5bcc8c6ac846ddf259d546b"/>
    <w:p>
      <w:pPr>
        <w:pStyle w:val="Heading2"/>
      </w:pPr>
      <w:r>
        <w:t xml:space="preserve">Conclusion: The Future Physicist in Ankara's Scientific Ecosystem</w:t>
      </w:r>
    </w:p>
    <w:p>
      <w:pPr>
        <w:pStyle w:val="FirstParagraph"/>
      </w:pPr>
      <w:r>
        <w:t xml:space="preserve">This dissertation establishes that for a</w:t>
      </w:r>
      <w:r>
        <w:t xml:space="preserve"> </w:t>
      </w:r>
      <w:r>
        <w:rPr>
          <w:iCs/>
          <w:i/>
        </w:rPr>
        <w:t xml:space="preserve">Physicist</w:t>
      </w:r>
      <w:r>
        <w:t xml:space="preserve"> </w:t>
      </w:r>
      <w:r>
        <w:t xml:space="preserve">in</w:t>
      </w:r>
      <w:r>
        <w:t xml:space="preserve"> </w:t>
      </w:r>
      <w:r>
        <w:rPr>
          <w:iCs/>
          <w:i/>
        </w:rPr>
        <w:t xml:space="preserve">Turkey Ankara</w:t>
      </w:r>
      <w:r>
        <w:t xml:space="preserve">, the doctoral journey is inseparable from Turkey’s scientific ambition. The dissertation is no longer merely a requirement—it is the primary instrument through which individual talent aligns with national strategic imperatives. As Turkey invests heavily in STEM infrastructure (e.g., $250M allocated to physics facilities in Ankara 2023-2025), the role of the physicist will increasingly demand interdisciplinary collaboration, policy literacy, and societal impact assessment—capabilities rigorously developed during the dissertation phase.</w:t>
      </w:r>
    </w:p>
    <w:p>
      <w:pPr>
        <w:pStyle w:val="BodyText"/>
      </w:pPr>
      <w:r>
        <w:t xml:space="preserve">Future research should explore how emerging fields like quantum sensing or climate physics are reshaping dissertation frameworks in Ankara. Crucially, this work underscores that a successful physicist in Turkey is not defined by isolated discovery but by the ability to weave their</w:t>
      </w:r>
      <w:r>
        <w:t xml:space="preserve"> </w:t>
      </w:r>
      <w:r>
        <w:rPr>
          <w:iCs/>
          <w:i/>
        </w:rPr>
        <w:t xml:space="preserve">Dissertation</w:t>
      </w:r>
      <w:r>
        <w:t xml:space="preserve">-generated knowledge into the fabric of Ankara’s and Turkey’s scientific future. The city’s universities are not just training grounds; they are active laboratories for building a nationally relevant physics discipline where each doctoral project contributes to a collective scientific mission.</w:t>
      </w:r>
    </w:p>
    <w:bookmarkStart w:id="25" w:name="references-excerpt"/>
    <w:p>
      <w:pPr>
        <w:pStyle w:val="Heading3"/>
      </w:pPr>
      <w:r>
        <w:t xml:space="preserve">References (Excerpt)</w:t>
      </w:r>
    </w:p>
    <w:p>
      <w:pPr>
        <w:numPr>
          <w:ilvl w:val="0"/>
          <w:numId w:val="1003"/>
        </w:numPr>
        <w:pStyle w:val="Compact"/>
      </w:pPr>
      <w:r>
        <w:t xml:space="preserve">TÜBİTAK. (2023). *National Research Strategy 2045: Physics Priorities*. Ankara: Scientific Publications Directorate.</w:t>
      </w:r>
    </w:p>
    <w:p>
      <w:pPr>
        <w:numPr>
          <w:ilvl w:val="0"/>
          <w:numId w:val="1003"/>
        </w:numPr>
        <w:pStyle w:val="Compact"/>
      </w:pPr>
      <w:r>
        <w:t xml:space="preserve">Özdemir, A. &amp; Yılmaz, S. (2021). "Dissertation Outcomes in Turkish Physics Departments."</w:t>
      </w:r>
      <w:r>
        <w:t xml:space="preserve"> </w:t>
      </w:r>
      <w:r>
        <w:rPr>
          <w:iCs/>
          <w:i/>
        </w:rPr>
        <w:t xml:space="preserve">Journal of Science Policy &amp; Governance</w:t>
      </w:r>
      <w:r>
        <w:t xml:space="preserve">, 8(4), 112-130.</w:t>
      </w:r>
    </w:p>
    <w:p>
      <w:pPr>
        <w:numPr>
          <w:ilvl w:val="0"/>
          <w:numId w:val="1003"/>
        </w:numPr>
        <w:pStyle w:val="Compact"/>
      </w:pPr>
      <w:r>
        <w:t xml:space="preserve">METU Physics Department. (2022). *Annual Report: Research Impact in Anatolia*. Ankara: Middle East Technical University Press.</w:t>
      </w:r>
    </w:p>
    <w:p>
      <w:pPr>
        <w:pStyle w:val="FirstParagraph"/>
      </w:pPr>
      <w:r>
        <w:rPr>
          <w:iCs/>
          <w:i/>
        </w:rPr>
        <w:t xml:space="preserve">This document is a sample academic framework for dissertation requirements in physics education within Ankara, Turkey. It does not represent an actual doctoral thesis submission but illustrates institutional expectations and professional development pathways.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Academic and Research Contexts: A Focus on Turkey Ankara</dc:title>
  <dc:creator/>
  <dc:language>en</dc:language>
  <cp:keywords/>
  <dcterms:created xsi:type="dcterms:W3CDTF">2026-06-22T17:10:53Z</dcterms:created>
  <dcterms:modified xsi:type="dcterms:W3CDTF">2026-06-22T17:10:53Z</dcterms:modified>
</cp:coreProperties>
</file>

<file path=docProps/custom.xml><?xml version="1.0" encoding="utf-8"?>
<Properties xmlns="http://schemas.openxmlformats.org/officeDocument/2006/custom-properties" xmlns:vt="http://schemas.openxmlformats.org/officeDocument/2006/docPropsVTypes"/>
</file>