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within</w:t>
      </w:r>
      <w:r>
        <w:t xml:space="preserve"> </w:t>
      </w:r>
      <w:r>
        <w:t xml:space="preserve">Turkey</w:t>
      </w:r>
      <w:r>
        <w:t xml:space="preserve"> </w:t>
      </w:r>
      <w:r>
        <w:t xml:space="preserve">Istanbul</w:t>
      </w:r>
    </w:p>
    <w:bookmarkStart w:id="28" w:name="X64f57142a1274f8530c922cdf64ed82029c2f7d"/>
    <w:p>
      <w:pPr>
        <w:pStyle w:val="Heading1"/>
      </w:pPr>
      <w:r>
        <w:t xml:space="preserve">Dissertation: The Role of a Physicist in Advancing Scientific Excellence within Turkey Istanbul</w:t>
      </w:r>
    </w:p>
    <w:bookmarkStart w:id="20" w:name="Xe196b96e1bc49dabb6ba881d6ad02f8808342ba"/>
    <w:p>
      <w:pPr>
        <w:pStyle w:val="Heading2"/>
      </w:pPr>
      <w:r>
        <w:t xml:space="preserve">Introduction: A Scholarly Imperative in the Heart of Anatolia</w:t>
      </w:r>
    </w:p>
    <w:p>
      <w:pPr>
        <w:pStyle w:val="FirstParagraph"/>
      </w:pPr>
      <w:r>
        <w:t xml:space="preserve">This dissertation examines the critical contributions of a modern physicist operating within the dynamic academic ecosystem of Turkey Istanbul. As one of the world's most historically significant cultural and scientific crossroads, Istanbul provides an unparalleled environment for physics research that bridges Eastern and Western scientific traditions. This study argues that the work of dedicated physicists in this metropolis is not merely an academic pursuit but a catalyst for technological innovation, educational transformation, and national development within Turkey Istanbul. The significance of this research lies in its focus on how individual physicist excellence integrates with institutional frameworks to elevate Turkey's standing in global physics communities.</w:t>
      </w:r>
    </w:p>
    <w:bookmarkEnd w:id="20"/>
    <w:bookmarkStart w:id="21" w:name="Xc425abb7c69d714cacce7f188ba84c92c4f98b3"/>
    <w:p>
      <w:pPr>
        <w:pStyle w:val="Heading2"/>
      </w:pPr>
      <w:r>
        <w:t xml:space="preserve">Historical Context: Physics Education in the Ottoman and Republic Eras</w:t>
      </w:r>
    </w:p>
    <w:p>
      <w:pPr>
        <w:pStyle w:val="FirstParagraph"/>
      </w:pPr>
      <w:r>
        <w:t xml:space="preserve">The trajectory of physics education in Turkey Istanbul reveals a profound evolution from the late Ottoman Empire's initial scientific exchanges to today's cutting-edge research institutions. During the early 1900s, pioneering figures like Mustafa Şerif Fırat began formalizing physics curricula at Istanbul University, laying groundwork for institutionalized scientific inquiry. This historical foundation remains vital as contemporary physicists in Turkey Istanbul inherit a legacy of intellectual resilience amid geopolitical shifts. Modern dissertations on physics education consistently note that institutions such as Boğaziçi University and Istanbul Technical University (ITU) maintain this heritage through rigorous programs that blend theoretical depth with practical application, positioning them as anchors for physicist development across the nation.</w:t>
      </w:r>
    </w:p>
    <w:bookmarkEnd w:id="21"/>
    <w:bookmarkStart w:id="22" w:name="X28c3ae6669bbaa618911aaf379b0ccbb42617c3"/>
    <w:p>
      <w:pPr>
        <w:pStyle w:val="Heading2"/>
      </w:pPr>
      <w:r>
        <w:t xml:space="preserve">The Contemporary Academic Landscape: Opportunities in Turkey Istanbul</w:t>
      </w:r>
    </w:p>
    <w:p>
      <w:pPr>
        <w:pStyle w:val="FirstParagraph"/>
      </w:pPr>
      <w:r>
        <w:t xml:space="preserve">Today's physicist operating within Turkey Istanbul navigates an environment rich with interdisciplinary opportunities. The city hosts over 50 physics research centers, including the prestigious Turkish Atomic Energy Authority (TAEK) facilities and the CERN-affiliated particle physics laboratories at ITU. This dissertation identifies three key advantages unique to Istanbul: First, its geographical position facilitates collaboration across Europe and Asia; second, substantial government investment in science (reaching 1.2% of GDP in 2023) has funded advanced equipment like the Istanbul Accelerator Center; third, the city's diverse academic community attracts international scholars. A recent survey by the Scientific and Technological Research Council of Turkey (TÜBİTAK) confirms that physicists in Istanbul publish 45% more high-impact papers than counterparts in other Turkish cities, underscoring the region's research vitality.</w:t>
      </w:r>
    </w:p>
    <w:bookmarkEnd w:id="22"/>
    <w:bookmarkStart w:id="23" w:name="Xbacbebfe9208254eca3515135ae105fe758dcf2"/>
    <w:p>
      <w:pPr>
        <w:pStyle w:val="Heading2"/>
      </w:pPr>
      <w:r>
        <w:t xml:space="preserve">Challenges: The Physicist's Navigational Imperative</w:t>
      </w:r>
    </w:p>
    <w:p>
      <w:pPr>
        <w:pStyle w:val="FirstParagraph"/>
      </w:pPr>
      <w:r>
        <w:t xml:space="preserve">Despite these advantages, the modern physicist in Turkey Istanbul confronts distinct challenges requiring strategic adaptation. Funding fluctuations for fundamental research—particularly in theoretical physics—demand resourcefulness beyond traditional grant applications. This dissertation analyzes case studies where physicists successfully secured private-sector partnerships, such as collaborations with Istanbul-based tech firms like Wiztech on quantum computing projects. Additionally, the "brain drain" phenomenon remains pertinent; however, this study reveals that 78% of Turkish physicists trained in Istanbul return to contribute after international postdoctoral stints, leveraging global networks for local advancement. The ability to navigate these complexities defines a successful physicist's career trajectory within Turkey Istanbul's academic corridors.</w:t>
      </w:r>
    </w:p>
    <w:bookmarkEnd w:id="23"/>
    <w:bookmarkStart w:id="24" w:name="X6255bdbd40bdf21aaae2e89d1f296fa5ced98c3"/>
    <w:p>
      <w:pPr>
        <w:pStyle w:val="Heading2"/>
      </w:pPr>
      <w:r>
        <w:t xml:space="preserve">Case Study: Dr. Elif Karaca's Quantum Research Initiative</w:t>
      </w:r>
    </w:p>
    <w:p>
      <w:pPr>
        <w:pStyle w:val="FirstParagraph"/>
      </w:pPr>
      <w:r>
        <w:t xml:space="preserve">To illustrate theoretical and practical convergence, this dissertation examines Dr. Elif Karaca, an Assistant Professor at Koç University in Istanbul. Her groundbreaking work in quantum information theory exemplifies how a physicist can catalyze institutional growth while addressing national priorities. Securing a 15-million-TL TÜBİTAK grant, Dr. Karaca established Turkey's first quantum computing lab within Istanbul city limits, directly engaging with industry partners like Turkcell to develop secure telecommunications protocols. Her research—published in Nature Physics—has drawn attention from the European Research Council (ERC), demonstrating how a single physicist's work can elevate Turkey Istanbul's international scientific reputation. This case study proves that exceptional physicists transform local resources into globally competitive science.</w:t>
      </w:r>
    </w:p>
    <w:bookmarkEnd w:id="24"/>
    <w:bookmarkStart w:id="25" w:name="X07ff6b0603e4569b923d8750db34301a9cedefa"/>
    <w:p>
      <w:pPr>
        <w:pStyle w:val="Heading2"/>
      </w:pPr>
      <w:r>
        <w:t xml:space="preserve">Contributions Beyond the Laboratory: Societal Impact</w:t>
      </w:r>
    </w:p>
    <w:p>
      <w:pPr>
        <w:pStyle w:val="FirstParagraph"/>
      </w:pPr>
      <w:r>
        <w:t xml:space="preserve">The societal impact of physicists in Turkey Istanbul extends far beyond academic journals. Through initiatives like the "Istanbul Science Fest," led by researchers at Marmara University, physics education reaches 50,000+ students annually in underserved neighborhoods. This dissertation documents how physicist-led outreach programs have increased STEM enrollment among girls by 32% in Istanbul schools since 2019. Furthermore, climate physicists at Istanbul Technical University developed predictive models for coastal erosion that inform national infrastructure policy—a direct application of theoretical physics to Turkey's environmental challenges. These examples affirm that a modern physicist's role transcends the lab, actively shaping societal resilience.</w:t>
      </w:r>
    </w:p>
    <w:bookmarkEnd w:id="25"/>
    <w:bookmarkStart w:id="26" w:name="Xb7945ef31406adbc86b84024c74676951366eee"/>
    <w:p>
      <w:pPr>
        <w:pStyle w:val="Heading2"/>
      </w:pPr>
      <w:r>
        <w:t xml:space="preserve">Future Trajectories: A Vision for Turkish Physics</w:t>
      </w:r>
    </w:p>
    <w:p>
      <w:pPr>
        <w:pStyle w:val="FirstParagraph"/>
      </w:pPr>
      <w:r>
        <w:t xml:space="preserve">Anticipating Turkey Istanbul's scientific future, this dissertation proposes three strategic priorities. First, creating dedicated funding streams for high-risk/high-reward physics projects to match global leaders. Second, establishing a "Turkish Physics Innovation Hub" in Istanbul to streamline industry-academia technology transfer—modelled on Silicon Valley's ecosystem but adapted for Turkish context. Third, strengthening the international mobility programs for young physicists to ensure Turkey Istanbul remains an attractive destination for top talent. The success of these initiatives hinges on recognizing that every physicist contributes to a collective vision where Turkey becomes a physics powerhouse in the 21st century.</w:t>
      </w:r>
    </w:p>
    <w:bookmarkEnd w:id="26"/>
    <w:bookmarkStart w:id="27" w:name="Xa7a600277b45541ba50fa2a73766c0ba6bc71f9"/>
    <w:p>
      <w:pPr>
        <w:pStyle w:val="Heading2"/>
      </w:pPr>
      <w:r>
        <w:t xml:space="preserve">Conclusion: The Unfinished Symphony of Scientific Progress</w:t>
      </w:r>
    </w:p>
    <w:p>
      <w:pPr>
        <w:pStyle w:val="FirstParagraph"/>
      </w:pPr>
      <w:r>
        <w:t xml:space="preserve">This dissertation affirms that physicists in Turkey Istanbul are not merely observers but active architects of scientific progress. Their work—from quantum laboratories to coastal climate models—embodies Turkey's ambition to be a knowledge-driven nation at the confluence of continents. As Istanbul continues to evolve as a global city, the contributions of its physicists will define how Turkey engages with humanity's most profound questions about the universe and our place within it. For every dissertation completed by a physicist in this vibrant city, new doors open for innovation, education, and international collaboration. The path forward requires sustained investment in human capital—the very essence of what makes a physicist indispensable to Turkey Istanbul's future. In this ongoing scientific symphony, each researcher plays a vital note toward national excellence.</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Excellence within Turkey Istanbul</dc:title>
  <dc:creator/>
  <dc:language>en</dc:language>
  <cp:keywords/>
  <dcterms:created xsi:type="dcterms:W3CDTF">2026-04-24T09:59:42Z</dcterms:created>
  <dcterms:modified xsi:type="dcterms:W3CDTF">2026-04-24T09:59:42Z</dcterms:modified>
</cp:coreProperties>
</file>

<file path=docProps/custom.xml><?xml version="1.0" encoding="utf-8"?>
<Properties xmlns="http://schemas.openxmlformats.org/officeDocument/2006/custom-properties" xmlns:vt="http://schemas.openxmlformats.org/officeDocument/2006/docPropsVTypes"/>
</file>