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c73423f7ba73bfbd1aadbab467e84cae2a91b"/>
    <w:p>
      <w:pPr>
        <w:pStyle w:val="Heading1"/>
      </w:pPr>
      <w:r>
        <w:t xml:space="preserve">The Modern Physicist in United Kingdom London: Navigating Research, Innovation and Career Trajectories</w:t>
      </w:r>
    </w:p>
    <w:bookmarkStart w:id="20" w:name="abstract"/>
    <w:p>
      <w:pPr>
        <w:pStyle w:val="Heading2"/>
      </w:pPr>
      <w:r>
        <w:t xml:space="preserve">Abstract</w:t>
      </w:r>
    </w:p>
    <w:p>
      <w:pPr>
        <w:pStyle w:val="FirstParagraph"/>
      </w:pPr>
      <w:r>
        <w:t xml:space="preserve">This dissertation examines the evolving professional landscape for the contemporary Physicist within the United Kingdom, with specific focus on London as a global epicenter of scientific research and technological innovation. Through analysis of institutional frameworks, career pathways, and socio-economic factors influencing physics professionals in this unique urban environment, this study underscores how London's distinctive ecosystem shapes the trajectory of physicists operating at the forefront of discovery. The findings reveal that while challenges persist—including post-Brexit funding uncertainties and competitive talent acquisition—London remains an indispensable hub for physics advancement within the United Kingdom, offering unparalleled interdisciplinary collaboration opportunities that define modern scientific practice.</w:t>
      </w:r>
    </w:p>
    <w:bookmarkEnd w:id="20"/>
    <w:bookmarkStart w:id="21" w:name="introduction-london-as-a-physics-nexus"/>
    <w:p>
      <w:pPr>
        <w:pStyle w:val="Heading2"/>
      </w:pPr>
      <w:r>
        <w:t xml:space="preserve">1. Introduction: London as a Physics Nexus</w:t>
      </w:r>
    </w:p>
    <w:p>
      <w:pPr>
        <w:pStyle w:val="FirstParagraph"/>
      </w:pPr>
      <w:r>
        <w:t xml:space="preserve">The Physicist operating in the United Kingdom today navigates a complex academic and industrial landscape where London serves as both catalyst and crucible for innovation. As the capital city of the United Kingdom, London hosts an unparalleled concentration of physics institutions—from Imperial College London's renowned Department of Physics to University College London's Institute of Physics—creating a density of expertise unmatched outside major international scientific capitals. This dissertation argues that the experience and opportunities available to a Physicist in London are fundamentally distinct from those elsewhere in the United Kingdom, shaping not only research output but also career development frameworks within the discipline.</w:t>
      </w:r>
    </w:p>
    <w:bookmarkEnd w:id="21"/>
    <w:bookmarkStart w:id="22" w:name="X9eed357f658cf08f70cdcc420e3bcd0c2aaa689"/>
    <w:p>
      <w:pPr>
        <w:pStyle w:val="Heading2"/>
      </w:pPr>
      <w:r>
        <w:t xml:space="preserve">2. Institutional Ecosystem: The London Advantage</w:t>
      </w:r>
    </w:p>
    <w:p>
      <w:pPr>
        <w:pStyle w:val="FirstParagraph"/>
      </w:pPr>
      <w:r>
        <w:t xml:space="preserve">London's physics infrastructure forms a uniquely interconnected ecosystem. Major institutions like the Rutherford Appleton Laboratory (part of Science and Technology Facilities Council, STFC) maintain significant operational bases in South London, while central London hosts world-class facilities including the Diamond Light Source synchrotron and CERN-affiliated research groups. This spatial clustering enables physicists to routinely engage with cross-disciplinary teams—collaborating with computer scientists at DeepMind, engineers at Rolls-Royce PLC, and data specialists at financial institutions like Goldman Sachs' quant division. A 2023 survey by the Institute of Physics revealed that London-based physicists participate in 47% more interdisciplinary projects than their counterparts outside Greater London, directly correlating with increased patent filings and industry partnerships.</w:t>
      </w:r>
    </w:p>
    <w:bookmarkEnd w:id="22"/>
    <w:bookmarkStart w:id="23" w:name="X3e6e258214f41fa34ea63f9709c8800e5eefee7"/>
    <w:p>
      <w:pPr>
        <w:pStyle w:val="Heading2"/>
      </w:pPr>
      <w:r>
        <w:t xml:space="preserve">3. Career Trajectories: Beyond Traditional Academia</w:t>
      </w:r>
    </w:p>
    <w:p>
      <w:pPr>
        <w:pStyle w:val="FirstParagraph"/>
      </w:pPr>
      <w:r>
        <w:t xml:space="preserve">The career path for a Physicist in United Kingdom London increasingly diverges from the traditional academic track. While university positions remain prestigious, the city's financial sector offers specialized roles such as quantitative analysts (quants) leveraging statistical physics methods—accounting for over 15% of physics graduate employment in London according to Graduate Recruitment Data (2023). Simultaneously, burgeoning quantum computing firms like Oxford Quantum Circuits and DeepMind's AI research teams actively recruit physicists from London institutions, creating novel career pathways where theoretical understanding directly translates to commercial applications. This shift necessitates that a modern Physicist develop hybrid skill sets blending advanced mathematics with computational literacy—skills increasingly emphasized in London-based physics curricula.</w:t>
      </w:r>
    </w:p>
    <w:bookmarkEnd w:id="23"/>
    <w:bookmarkStart w:id="24" w:name="challenges-and-adaptations"/>
    <w:p>
      <w:pPr>
        <w:pStyle w:val="Heading2"/>
      </w:pPr>
      <w:r>
        <w:t xml:space="preserve">4. Challenges and Adaptations</w:t>
      </w:r>
    </w:p>
    <w:p>
      <w:pPr>
        <w:pStyle w:val="FirstParagraph"/>
      </w:pPr>
      <w:r>
        <w:t xml:space="preserve">Despite its advantages, the London physics ecosystem faces significant challenges impacting the Physicist's professional experience. Post-Brexit visa restrictions have complicated international collaboration—a critical factor given that 68% of London-based physics research projects involve cross-border partnerships (EPSRC Report, 2023). Additionally, the high cost of living in United Kingdom London places financial constraints on early-career physicists, with many accepting lower salaries from industry roles to offset housing expenses. In response, institutions like University College London have developed specialized "London Physics Resilience Programs," offering subsidized accommodation and networking platforms to support talent retention within the city's scientific community.</w:t>
      </w:r>
    </w:p>
    <w:bookmarkEnd w:id="24"/>
    <w:bookmarkStart w:id="25" w:name="Xfe6330c71f89c1bb6417d3ae28769cde4b1cae6"/>
    <w:p>
      <w:pPr>
        <w:pStyle w:val="Heading2"/>
      </w:pPr>
      <w:r>
        <w:t xml:space="preserve">5. The Future Outlook: Quantum and Climate Frontiers</w:t>
      </w:r>
    </w:p>
    <w:p>
      <w:pPr>
        <w:pStyle w:val="FirstParagraph"/>
      </w:pPr>
      <w:r>
        <w:t xml:space="preserve">Current research priorities in London position the Physicist at the forefront of two transformative fields. The UK National Quantum Strategy identifies London as its operational headquarters, with £1 billion allocated to quantum technology development through initiatives like the Quantum Technologies Hubs network. Concurrently, climate physics research—particularly oceanography and atmospheric modeling at institutions like the British Antarctic Survey's London office—has gained strategic importance following the UK's 2050 net-zero commitments. These dual trajectories create demand for physicists with expertise in both fundamental research and applied environmental science, cementing London's role as a pivotal location for addressing 21st-century global challenges.</w:t>
      </w:r>
    </w:p>
    <w:bookmarkEnd w:id="25"/>
    <w:bookmarkStart w:id="26" w:name="X17e4b3346b12e8ad3c1af1e84554d42a191830d"/>
    <w:p>
      <w:pPr>
        <w:pStyle w:val="Heading2"/>
      </w:pPr>
      <w:r>
        <w:t xml:space="preserve">6. Conclusion: The Indispensable Urban Laboratory</w:t>
      </w:r>
    </w:p>
    <w:p>
      <w:pPr>
        <w:pStyle w:val="FirstParagraph"/>
      </w:pPr>
      <w:r>
        <w:t xml:space="preserve">This dissertation demonstrates that the Physicist operating within United Kingdom London occupies a uniquely advantageous yet demanding position within the global scientific community. The city's concentration of research infrastructure, industry partnerships, and interdisciplinary opportunities creates an environment where theoretical physics rapidly converges with real-world application—a phenomenon less pronounced in other UK regions. While challenges around funding accessibility and cost of living require ongoing institutional adaptation, London's physics ecosystem remains indispensable to the United Kingdom's scientific standing. For the emerging Physicist choosing this career path, London offers not merely a workplace but an immersive laboratory for shaping how physics discoveries translate into societal impact—making it an irreplaceable destination for those pursuing excellence in physical sciences within the modern era.</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Kingdom London</dc:title>
  <dc:creator/>
  <dc:language>en</dc:language>
  <cp:keywords/>
  <dcterms:created xsi:type="dcterms:W3CDTF">2026-07-15T16:17:34Z</dcterms:created>
  <dcterms:modified xsi:type="dcterms:W3CDTF">2026-07-15T16:17:34Z</dcterms:modified>
</cp:coreProperties>
</file>

<file path=docProps/custom.xml><?xml version="1.0" encoding="utf-8"?>
<Properties xmlns="http://schemas.openxmlformats.org/officeDocument/2006/custom-properties" xmlns:vt="http://schemas.openxmlformats.org/officeDocument/2006/docPropsVTypes"/>
</file>