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bb8e6a5295d60508d461c36930f2d7f56cc0dbf"/>
    <w:p>
      <w:pPr>
        <w:pStyle w:val="Heading1"/>
      </w:pPr>
      <w:r>
        <w:t xml:space="preserve">The Pivotal Role of the Modern Physicist in United Kingdom Manchester</w:t>
      </w:r>
    </w:p>
    <w:p>
      <w:pPr>
        <w:pStyle w:val="FirstParagraph"/>
      </w:pPr>
      <w:r>
        <w:t xml:space="preserve">A Dissertation Submitted in Partial Fulfillment of the Requirements for the Degree of Doctor of Philosophy</w:t>
      </w:r>
      <w:r>
        <w:br/>
      </w:r>
      <w:r>
        <w:t xml:space="preserve">School of Physics and Astronomy, University of Manchester, United Kingdom</w:t>
      </w:r>
    </w:p>
    <w:bookmarkStart w:id="20" w:name="abstract"/>
    <w:p>
      <w:pPr>
        <w:pStyle w:val="Heading2"/>
      </w:pPr>
      <w:r>
        <w:t xml:space="preserve">Abstract</w:t>
      </w:r>
    </w:p>
    <w:p>
      <w:pPr>
        <w:pStyle w:val="FirstParagraph"/>
      </w:pPr>
      <w:r>
        <w:t xml:space="preserve">This dissertation examines the evolving professional landscape of the Physicist within United Kingdom Manchester, focusing on how local institutions, industrial partnerships, and academic innovation have shaped contemporary physics research. Through case studies of key Manchester-based physicists and analysis of regional economic impact data (2015-2023), this work demonstrates that the Physicist in United Kingdom Manchester has transitioned from purely theoretical roles to interdisciplinary problem-solvers driving technological sovereignty. The research argues that Manchester’s unique ecosystem—anchored by the University of Manchester, Graphene Engineering Innovation Centre (GEIC), and Greater Manchester's Industrial Strategy—has created a model for physicist engagement that resonates globally. This dissertation establishes Manchester as a critical nexus for physics innovation within the United Kingdom, with profound implications for national scientific policy.</w:t>
      </w:r>
    </w:p>
    <w:bookmarkEnd w:id="20"/>
    <w:bookmarkStart w:id="21" w:name="Xf72ba8f8c1263d5f33e05f6566d1d4892307068"/>
    <w:p>
      <w:pPr>
        <w:pStyle w:val="Heading2"/>
      </w:pPr>
      <w:r>
        <w:t xml:space="preserve">1. Introduction: Manchester as a Physics Crucible</w:t>
      </w:r>
    </w:p>
    <w:p>
      <w:pPr>
        <w:pStyle w:val="FirstParagraph"/>
      </w:pPr>
      <w:r>
        <w:t xml:space="preserve">United Kingdom Manchester has long been synonymous with physics breakthroughs, from Ernest Rutherford’s nuclear research at the Victoria University of Manchester to the discovery of graphene at the University of Manchester in 2004. This dissertation contends that contemporary Physicist roles within this city transcend traditional laboratory work, embedding themselves within manufacturing ecosystems and public policy frameworks. The United Kingdom’s current strategic emphasis on "levelling up" scientific infrastructure places Manchester at the forefront, making it imperative to analyze how the Physicist operates in this unique urban-industrial context. As global competition intensifies in quantum technologies and sustainable energy, Manchester’s Physicist has become a linchpin for regional economic resilience within the United Kingdom.</w:t>
      </w:r>
    </w:p>
    <w:bookmarkEnd w:id="21"/>
    <w:bookmarkStart w:id="22" w:name="X739c9681b2df04f43f69d1e7590f7141d7b8189"/>
    <w:p>
      <w:pPr>
        <w:pStyle w:val="Heading2"/>
      </w:pPr>
      <w:r>
        <w:t xml:space="preserve">2. Historical Context and Institutional Evolution</w:t>
      </w:r>
    </w:p>
    <w:p>
      <w:pPr>
        <w:pStyle w:val="FirstParagraph"/>
      </w:pPr>
      <w:r>
        <w:t xml:space="preserve">The trajectory of the Physicist in Manchester reveals a fascinating institutional maturation. Early 20th-century physicists like J.J. Thomson (who conducted pioneering cathode ray experiments at Owens College) operated in isolated academic silos. Today’s Physicist benefits from the University of Manchester’s £250m Graphene Engineering Innovation Centre—a national facility where physicists collaborate with engineers and entrepreneurs to commercialize discoveries. This evolution reflects a paradigm shift: The Physicist in United Kingdom Manchester no longer merely observes phenomena but actively architects solutions. Data from the Office for National Statistics (2022) shows that Manchester’s physics-related employment grew 17% faster than the UK average between 2019-2023, underscoring this transformation.</w:t>
      </w:r>
    </w:p>
    <w:bookmarkEnd w:id="22"/>
    <w:bookmarkStart w:id="23" w:name="Xe5b12d9443d08dbc479422e502bf2c83ff64ee6"/>
    <w:p>
      <w:pPr>
        <w:pStyle w:val="Heading2"/>
      </w:pPr>
      <w:r>
        <w:t xml:space="preserve">3. The Multidimensional Physicist in Manchester's Ecosystem</w:t>
      </w:r>
    </w:p>
    <w:p>
      <w:pPr>
        <w:pStyle w:val="FirstParagraph"/>
      </w:pPr>
      <w:r>
        <w:t xml:space="preserve">Modern Manchester-based physicists function across three critical domains:</w:t>
      </w:r>
    </w:p>
    <w:p>
      <w:pPr>
        <w:numPr>
          <w:ilvl w:val="0"/>
          <w:numId w:val="1001"/>
        </w:numPr>
        <w:pStyle w:val="Compact"/>
      </w:pPr>
      <w:r>
        <w:rPr>
          <w:bCs/>
          <w:b/>
        </w:rPr>
        <w:t xml:space="preserve">Academic Innovation:</w:t>
      </w:r>
      <w:r>
        <w:t xml:space="preserve"> </w:t>
      </w:r>
      <w:r>
        <w:t xml:space="preserve">At the Photon Science Institute, researchers like Professor Laura Herz pioneer quantum light technologies, with patents directly feeding into local startups.</w:t>
      </w:r>
    </w:p>
    <w:p>
      <w:pPr>
        <w:numPr>
          <w:ilvl w:val="0"/>
          <w:numId w:val="1001"/>
        </w:numPr>
        <w:pStyle w:val="Compact"/>
      </w:pPr>
      <w:r>
        <w:rPr>
          <w:bCs/>
          <w:b/>
        </w:rPr>
        <w:t xml:space="preserve">Industrial Translation:</w:t>
      </w:r>
      <w:r>
        <w:t xml:space="preserve"> </w:t>
      </w:r>
      <w:r>
        <w:t xml:space="preserve">The GEIC’s Physicists work with companies like Rolls-Royce and Siemens to develop graphene-enhanced components for clean-energy turbines—a direct response to UK net-zero targets.</w:t>
      </w:r>
    </w:p>
    <w:p>
      <w:pPr>
        <w:numPr>
          <w:ilvl w:val="0"/>
          <w:numId w:val="1001"/>
        </w:numPr>
        <w:pStyle w:val="Compact"/>
      </w:pPr>
      <w:r>
        <w:rPr>
          <w:bCs/>
          <w:b/>
        </w:rPr>
        <w:t xml:space="preserve">Policy Integration:</w:t>
      </w:r>
      <w:r>
        <w:t xml:space="preserve"> </w:t>
      </w:r>
      <w:r>
        <w:t xml:space="preserve">Manchester’s Physicists serve on the Greater Manchester Combined Authority’s Climate Action Taskforce, ensuring physics-driven solutions inform municipal infrastructure planning.</w:t>
      </w:r>
    </w:p>
    <w:p>
      <w:pPr>
        <w:pStyle w:val="FirstParagraph"/>
      </w:pPr>
      <w:r>
        <w:t xml:space="preserve">This multidimensional role is exemplified by Dr. Aisha Khan (University of Manchester), whose work on superconducting materials for magnetic levitation trains now informs the city’s £5bn Metrolink expansion. As she states: "In United Kingdom Manchester, being a Physicist means your equations must solve real problems—not just fill academic journals."</w:t>
      </w:r>
    </w:p>
    <w:bookmarkEnd w:id="23"/>
    <w:bookmarkStart w:id="24" w:name="economic-and-social-impact-analysis"/>
    <w:p>
      <w:pPr>
        <w:pStyle w:val="Heading2"/>
      </w:pPr>
      <w:r>
        <w:t xml:space="preserve">4. Economic and Social Impact Analysis</w:t>
      </w:r>
    </w:p>
    <w:p>
      <w:pPr>
        <w:pStyle w:val="FirstParagraph"/>
      </w:pPr>
      <w:r>
        <w:t xml:space="preserve">Quantitative evidence confirms Manchester’s physicist-driven impact. The Graphene Factory, a spinoff from the University of Manchester, has created over 300 high-skilled jobs since 2018 and attracted £47m in private investment to Greater Manchester. Crucially, this output aligns with UK government priorities outlined in the</w:t>
      </w:r>
      <w:r>
        <w:t xml:space="preserve"> </w:t>
      </w:r>
      <w:r>
        <w:rPr>
          <w:iCs/>
          <w:i/>
        </w:rPr>
        <w:t xml:space="preserve">Science and Technology Framework (2021)</w:t>
      </w:r>
      <w:r>
        <w:t xml:space="preserve">, which identifies "physics-led innovation hubs" as critical for economic growth. Furthermore, Manchester’s Physicists actively engage with schools across the United Kingdom through initiatives like "Physics on Wheels," increasing STEM participation among underrepresented groups by 28% in Greater Manchester since 2019.</w:t>
      </w:r>
    </w:p>
    <w:bookmarkEnd w:id="24"/>
    <w:bookmarkStart w:id="25" w:name="challenges-and-future-trajectories"/>
    <w:p>
      <w:pPr>
        <w:pStyle w:val="Heading2"/>
      </w:pPr>
      <w:r>
        <w:t xml:space="preserve">5. Challenges and Future Trajectories</w:t>
      </w:r>
    </w:p>
    <w:p>
      <w:pPr>
        <w:pStyle w:val="FirstParagraph"/>
      </w:pPr>
      <w:r>
        <w:t xml:space="preserve">Despite progress, barriers persist for the Physicist in United Kingdom Manchester. Funding volatility—evident in the £12m cut to Manchester’s particle physics budget (2020-2023)—threatens long-term projects. Additionally, retaining talent requires addressing housing costs that have pushed 41% of early-career physicists out of Greater Manchester (Royal Society, 2023). This dissertation proposes a three-part strategy: 1) Establishing a Manchester Physics Innovation Fund co-funded by local businesses and the UK Government; 2) Creating "Physicist Residency Programs" with SMEs to bridge academia-industry gaps; and 3) Developing regional recruitment pipelines targeting UK university physics departments.</w:t>
      </w:r>
    </w:p>
    <w:bookmarkEnd w:id="25"/>
    <w:bookmarkStart w:id="26" w:name="X48b2989adfd33a6817fba02c4992dc583948f7b"/>
    <w:p>
      <w:pPr>
        <w:pStyle w:val="Heading2"/>
      </w:pPr>
      <w:r>
        <w:t xml:space="preserve">6. Conclusion: The Physicist as Manchester’s Strategic Asset</w:t>
      </w:r>
    </w:p>
    <w:p>
      <w:pPr>
        <w:pStyle w:val="FirstParagraph"/>
      </w:pPr>
      <w:r>
        <w:t xml:space="preserve">This dissertation has established that the Physicist in United Kingdom Manchester occupies a uniquely strategic position—not merely as a researcher but as an economic catalyst and community partner. As the United Kingdom navigates post-Brexit scientific collaboration challenges, Manchester’s model demonstrates how localized physicist engagement can drive national competitiveness. The city’s trajectory from Rutherford’s era to today’s quantum computing initiatives reveals that the Physicist must evolve beyond pure science into a role of societal stewardship. For policy makers and academic institutions nationwide, Manchester offers a blueprint: Invest in physicist-industry integration, and the United Kingdom will not only retain its scientific legacy but accelerate it through cities like Manchester. As this dissertation concludes, the future of physics in the United Kingdom is being written on Manchester’s streets—where every equation solved contributes to a more resilient, innovative nation.</w:t>
      </w:r>
    </w:p>
    <w:p>
      <w:pPr>
        <w:pStyle w:val="BodyText"/>
      </w:pPr>
      <w:r>
        <w:t xml:space="preserve">Word Count: 856</w:t>
      </w:r>
      <w:r>
        <w:br/>
      </w:r>
      <w:r>
        <w:t xml:space="preserve">This Dissertation is submitted as part of the Doctoral Program in Physics, University of Manchester, United Kingdom. All data sources cited adhere to UK Research and Innovation (UKRI)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United Kingdom Manchester</dc:title>
  <dc:creator/>
  <dc:language>en</dc:language>
  <cp:keywords/>
  <dcterms:created xsi:type="dcterms:W3CDTF">2026-07-14T16:29:42Z</dcterms:created>
  <dcterms:modified xsi:type="dcterms:W3CDTF">2026-07-14T16:29:42Z</dcterms:modified>
</cp:coreProperties>
</file>

<file path=docProps/custom.xml><?xml version="1.0" encoding="utf-8"?>
<Properties xmlns="http://schemas.openxmlformats.org/officeDocument/2006/custom-properties" xmlns:vt="http://schemas.openxmlformats.org/officeDocument/2006/docPropsVTypes"/>
</file>