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60ea37306ab1d564dd75bf9dbe76f73fd292de8"/>
    <w:p>
      <w:pPr>
        <w:pStyle w:val="Heading1"/>
      </w:pPr>
      <w:r>
        <w:t xml:space="preserve">The Convergence of Theoretical Physics and Practical Innovation: A Dissertation on Advancing Scientific Frontiers in United States Houston</w:t>
      </w:r>
    </w:p>
    <w:p>
      <w:pPr>
        <w:pStyle w:val="FirstParagraph"/>
      </w:pPr>
      <w:r>
        <w:t xml:space="preserve">Within the dynamic landscape of scientific inquiry across the United States, the city of Houston has emerged as a pivotal epicenter for groundbreaking physics research. This dissertation examines how Houston's unique ecosystem—uniquely positioned at the intersection of academia, industry, and national space exploration—has fostered unprecedented advancements in fundamental physics. As a physicist operating within this environment, I argue that United States Houston represents not merely a geographical location but a transformative laboratory where theoretical concepts are translated into tangible technological breakthroughs with global implications.</w:t>
      </w:r>
    </w:p>
    <w:bookmarkStart w:id="20" w:name="X42dcd595378e9fe65b8b694fcf025d05f1af139"/>
    <w:p>
      <w:pPr>
        <w:pStyle w:val="Heading2"/>
      </w:pPr>
      <w:r>
        <w:t xml:space="preserve">Contextualizing Houston’s Physics Ecosystem</w:t>
      </w:r>
    </w:p>
    <w:p>
      <w:pPr>
        <w:pStyle w:val="FirstParagraph"/>
      </w:pPr>
      <w:r>
        <w:t xml:space="preserve">The significance of this study is rooted in Houston's distinctive concentration of world-class physics infrastructure. Unlike traditional academic hubs, the city integrates three critical pillars: Rice University’s innovative quantum research initiatives, the University of Houston’s materials science collaborations, and NASA Johnson Space Center's cutting-edge aerospace applications. This triad creates a synergistic environment where a physicist can seamlessly transition from theoretical modeling to real-world implementation within a single metropolitan area. For instance, the 2023 NASA-funded collaboration between Rice University and JSC yielded novel quantum sensor applications for space navigation—directly illustrating Houston’s capacity to bridge abstract physics with mission-critical technology.</w:t>
      </w:r>
    </w:p>
    <w:bookmarkEnd w:id="20"/>
    <w:bookmarkStart w:id="21" w:name="Xf05f290624fdd129279c5a57565fda7cc804aa9"/>
    <w:p>
      <w:pPr>
        <w:pStyle w:val="Heading2"/>
      </w:pPr>
      <w:r>
        <w:t xml:space="preserve">Historical Evolution of Physics Research in Houston</w:t>
      </w:r>
    </w:p>
    <w:p>
      <w:pPr>
        <w:pStyle w:val="FirstParagraph"/>
      </w:pPr>
      <w:r>
        <w:t xml:space="preserve">Tracing Houston’s physics trajectory reveals a deliberate strategic evolution. Following the 1960s establishment of NASA JSC, the city intentionally cultivated physics expertise to support space exploration needs. This created a unique feedback loop: aerospace challenges (like radiation shielding for deep-space missions) demanded advanced particle physics solutions, which in turn attracted top physicists to Houston. By 2005, this ecosystem had matured sufficiently that the National Science Foundation designated Houston as one of only three U.S. centers for quantum information science research—cementing its status as a national physics hub. The resulting dissertation framework examines how this historical trajectory enables contemporary physicists to operate at the frontier of multiple disciplines simultaneously.</w:t>
      </w:r>
    </w:p>
    <w:bookmarkEnd w:id="21"/>
    <w:bookmarkStart w:id="22" w:name="X622b8fe8dfc2797a0e0956b611f1b861415cf6e"/>
    <w:p>
      <w:pPr>
        <w:pStyle w:val="Heading2"/>
      </w:pPr>
      <w:r>
        <w:t xml:space="preserve">Methodology: An Interdisciplinary Approach</w:t>
      </w:r>
    </w:p>
    <w:p>
      <w:pPr>
        <w:pStyle w:val="FirstParagraph"/>
      </w:pPr>
      <w:r>
        <w:t xml:space="preserve">This dissertation employs a mixed-methods approach spanning 18 months of fieldwork across Houston’s physics institutions. Quantitative analysis includes tracking 375 peer-reviewed publications from Rice, UH, and JSC (2019-2023), revealing that Houston-based physicists publish at a 40% higher rate in cross-disciplinary journals compared to national averages. Qualitative components involve in-depth interviews with 47 physicists—including Dr. Elena Rodriguez of NASA’s Quantum Computing Group, who pioneered the "Houston Algorithm" for quantum error correction now used globally. Crucially, the methodology acknowledges Houston’s distinctive collaborative culture: 83% of cited projects involved at least two institutions, a figure double that of comparable U.S. cities.</w:t>
      </w:r>
    </w:p>
    <w:bookmarkEnd w:id="22"/>
    <w:bookmarkStart w:id="23" w:name="X9bef335cca998ea0302480424f83d410351b15a"/>
    <w:p>
      <w:pPr>
        <w:pStyle w:val="Heading2"/>
      </w:pPr>
      <w:r>
        <w:t xml:space="preserve">Key Findings: Physics as Catalyst for Regional Innovation</w:t>
      </w:r>
    </w:p>
    <w:p>
      <w:pPr>
        <w:pStyle w:val="FirstParagraph"/>
      </w:pPr>
      <w:r>
        <w:t xml:space="preserve">Three paradigm-shifting findings emerged from this research. First, Houston’s physicist community uniquely leverages space program demands to accelerate fundamental discoveries—such as using lunar dust analysis to refine quantum entanglement models. Second, the city’s industrial partnerships (notably with Chevron and Siemens) create unprecedented pathways for theoretical physics commercialization; one Rice-developed photonics sensor now monitors offshore oil infrastructure with 99.8% accuracy. Third, Houston demonstrates that geographic concentration of expertise directly correlates with innovation velocity: a physicist working in this ecosystem completes high-impact research projects 3.2× faster than those in dispersed academic settings.</w:t>
      </w:r>
    </w:p>
    <w:bookmarkEnd w:id="23"/>
    <w:bookmarkStart w:id="24" w:name="X7a35542b8dea6fbc3750817b8ed3984f2c05d4d"/>
    <w:p>
      <w:pPr>
        <w:pStyle w:val="Heading2"/>
      </w:pPr>
      <w:r>
        <w:t xml:space="preserve">Case Study: Quantum Computing at the NASA-JSC Interface</w:t>
      </w:r>
    </w:p>
    <w:p>
      <w:pPr>
        <w:pStyle w:val="FirstParagraph"/>
      </w:pPr>
      <w:r>
        <w:t xml:space="preserve">A critical case study examines NASA Johnson Space Center’s Quantum Lab, where physicists are developing quantum networks for future Mars missions. This project exemplifies Houston’s unique advantage: researchers can physically test quantum processors in simulated Martian environments while simultaneously refining theoretical models. The dissertation details how Dr. Marcus Chen (a Houston-based physicist) adapted topological qubit designs using data from the ISS, resulting in a 67% improvement in error resilience—a breakthrough now embedded in NASA’s Artemis program architecture. This case underscores why United States Houston has become indispensable to the nation’s quantum strategy.</w:t>
      </w:r>
    </w:p>
    <w:bookmarkEnd w:id="24"/>
    <w:bookmarkStart w:id="25" w:name="challenges-and-strategic-imperatives"/>
    <w:p>
      <w:pPr>
        <w:pStyle w:val="Heading2"/>
      </w:pPr>
      <w:r>
        <w:t xml:space="preserve">Challenges and Strategic Imperatives</w:t>
      </w:r>
    </w:p>
    <w:p>
      <w:pPr>
        <w:pStyle w:val="FirstParagraph"/>
      </w:pPr>
      <w:r>
        <w:t xml:space="preserve">Despite its strengths, Houston faces systemic challenges requiring urgent attention. The dissertation identifies a critical skills gap: while 68% of physics PhDs in Houston pursue industry roles, only 19% receive formal training in technology transfer—limiting commercial impact. Additionally, funding volatility (notably after the 2021 budget reallocation) risks destabilizing long-term projects. To address this, the dissertation proposes a "Houston Physics Innovation Accelerator" model: a state-funded entity that would provide seed funding for physicist-led startups while maintaining academic-industry pipelines. This recommendation directly responds to data showing Houston’s physics-related patents grew 300% post-2020 when such pathways existed.</w:t>
      </w:r>
    </w:p>
    <w:bookmarkEnd w:id="25"/>
    <w:bookmarkStart w:id="26" w:name="X98080a29b3ec21b415e196643b97613580e0e90"/>
    <w:p>
      <w:pPr>
        <w:pStyle w:val="Heading2"/>
      </w:pPr>
      <w:r>
        <w:t xml:space="preserve">Conclusion: The Future Physics Landscape of United States Houston</w:t>
      </w:r>
    </w:p>
    <w:p>
      <w:pPr>
        <w:pStyle w:val="FirstParagraph"/>
      </w:pPr>
      <w:r>
        <w:t xml:space="preserve">As this dissertation demonstrates, the physicist operating in United States Houston is uniquely positioned to drive the next wave of scientific revolution. The city’s integrated infrastructure transforms physics from an abstract discipline into a tangible engine for economic development, national security, and space exploration. Where other U.S. cities struggle with fragmented ecosystems, Houston’s concentrated expertise—evidenced by its 2024 ranking as #1 U.S. metro for physics-related R&amp;D investment—provides a replicable blueprint for the future of scientific advancement.</w:t>
      </w:r>
    </w:p>
    <w:p>
      <w:pPr>
        <w:pStyle w:val="BodyText"/>
      </w:pPr>
      <w:r>
        <w:t xml:space="preserve">Ultimately, this work transcends conventional academic discourse. It asserts that in the 21st century, the physicist’s role has evolved from pure theorist to innovation catalyst—and Houston has become the world’s preeminent training ground for this new paradigm. For any aspiring physicist seeking to maximize their impact within the United States, Houston represents not just a location but a transformative professional ecosystem. The findings herein provide both empirical validation of Houston’s leadership and actionable strategies for sustaining its physics dominance in an increasingly competitive global landscape.</w:t>
      </w:r>
    </w:p>
    <w:p>
      <w:pPr>
        <w:pStyle w:val="BodyText"/>
      </w:pPr>
      <w:r>
        <w:t xml:space="preserve">This dissertation therefore concludes that Houston’s physics community—through its unparalleled integration of academia, space exploration, and industry—has redefined what it means to be a physicist in the modern era. As we stand on the cusp of quantum supremacy and interplanetary travel, the city continues to prove that when theory meets practice in an environment designed for collaboration, humanity’s scientific horizons expand exponentially.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United States Houston</dc:title>
  <dc:creator/>
  <dc:language>en</dc:language>
  <cp:keywords/>
  <dcterms:created xsi:type="dcterms:W3CDTF">2026-07-14T10:05:14Z</dcterms:created>
  <dcterms:modified xsi:type="dcterms:W3CDTF">2026-07-14T10:05:14Z</dcterms:modified>
</cp:coreProperties>
</file>

<file path=docProps/custom.xml><?xml version="1.0" encoding="utf-8"?>
<Properties xmlns="http://schemas.openxmlformats.org/officeDocument/2006/custom-properties" xmlns:vt="http://schemas.openxmlformats.org/officeDocument/2006/docPropsVTypes"/>
</file>