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bookmarkStart w:id="25" w:name="X2aa6a04d27e5184c71ff85dd920771d0a9b270e"/>
    <w:p>
      <w:pPr>
        <w:pStyle w:val="Heading1"/>
      </w:pPr>
      <w:r>
        <w:t xml:space="preserve">Dissertation on the Professional Landscape and Future Trajectories of Physiotherapists in Australia Melbourne</w:t>
      </w:r>
    </w:p>
    <w:p>
      <w:pPr>
        <w:pStyle w:val="FirstParagraph"/>
      </w:pPr>
      <w:r>
        <w:t xml:space="preserve">This dissertation examines the critical role, evolving practice standards, and professional development pathways for the</w:t>
      </w:r>
      <w:r>
        <w:t xml:space="preserve"> </w:t>
      </w:r>
      <w:r>
        <w:rPr>
          <w:iCs/>
          <w:i/>
        </w:rPr>
        <w:t xml:space="preserve">Physiotherapist</w:t>
      </w:r>
      <w:r>
        <w:t xml:space="preserve"> </w:t>
      </w:r>
      <w:r>
        <w:t xml:space="preserve">within the healthcare ecosystem of</w:t>
      </w:r>
      <w:r>
        <w:t xml:space="preserve"> </w:t>
      </w:r>
      <w:r>
        <w:rPr>
          <w:bCs/>
          <w:b/>
        </w:rPr>
        <w:t xml:space="preserve">Australia Melbourne</w:t>
      </w:r>
      <w:r>
        <w:t xml:space="preserve">. As Melbourne emerges as a regional healthcare hub for Southeast Asia and Oceania, understanding the multifaceted contributions of physiotherapy services becomes essential for sustainable health system planning. This research synthesizes current regulatory frameworks, workforce demands, and community health outcomes specific to Victoria’s metropolitan centre.</w:t>
      </w:r>
    </w:p>
    <w:bookmarkStart w:id="20" w:name="Xd81038761865a4061666dbe1fe2cdb7571cc154"/>
    <w:p>
      <w:pPr>
        <w:pStyle w:val="Heading2"/>
      </w:pPr>
      <w:r>
        <w:t xml:space="preserve">The Professional Identity of the Modern Physiotherapist in Australia</w:t>
      </w:r>
    </w:p>
    <w:p>
      <w:pPr>
        <w:pStyle w:val="FirstParagraph"/>
      </w:pPr>
      <w:r>
        <w:t xml:space="preserve">Under the regulatory authority of the Australian Health Practitioner Regulation Agency (AHPRA) and the Physiotherapy Board of Australia, every qualified</w:t>
      </w:r>
      <w:r>
        <w:t xml:space="preserve"> </w:t>
      </w:r>
      <w:r>
        <w:rPr>
          <w:iCs/>
          <w:i/>
        </w:rPr>
        <w:t xml:space="preserve">Physiotherapist</w:t>
      </w:r>
      <w:r>
        <w:t xml:space="preserve"> </w:t>
      </w:r>
      <w:r>
        <w:t xml:space="preserve">practising in Melbourne must demonstrate adherence to nationally consistent standards. The scope of practice extends far beyond traditional rehabilitation—modern physiotherapists in Australia Melbourne provide evidence-based interventions across acute care, sports medicine, geriatrics, neurology, and preventative health programs. Crucially, the 2023 Australian Physiotherapy Association (APA) report highlights that 68% of Melbourne-based</w:t>
      </w:r>
      <w:r>
        <w:t xml:space="preserve"> </w:t>
      </w:r>
      <w:r>
        <w:rPr>
          <w:iCs/>
          <w:i/>
        </w:rPr>
        <w:t xml:space="preserve">Physiotherapist</w:t>
      </w:r>
      <w:r>
        <w:t xml:space="preserve"> </w:t>
      </w:r>
      <w:r>
        <w:t xml:space="preserve">practices now integrate telehealth services following pandemic-era adaptations, reflecting a profound shift in service delivery models.</w:t>
      </w:r>
    </w:p>
    <w:p>
      <w:pPr>
        <w:pStyle w:val="BodyText"/>
      </w:pPr>
      <w:r>
        <w:rPr>
          <w:bCs/>
          <w:b/>
        </w:rPr>
        <w:t xml:space="preserve">Key Regulatory Milestone:</w:t>
      </w:r>
      <w:r>
        <w:t xml:space="preserve"> </w:t>
      </w:r>
      <w:r>
        <w:t xml:space="preserve">The 2021 National Competency Standards for Physiotherapists mandate ongoing professional development (OPD) of 40 hours annually. In Melbourne, this requirement is operationalized through the Victorian Physiotherapy Association's regional workshops and digital learning platforms, directly influencing clinical practice quality across hospitals like The Royal Melbourne Hospital and private clinics across the CBD.</w:t>
      </w:r>
    </w:p>
    <w:bookmarkEnd w:id="20"/>
    <w:bookmarkStart w:id="21" w:name="X5c32885211b1c7313ab48121a7838cfd64dd939"/>
    <w:p>
      <w:pPr>
        <w:pStyle w:val="Heading2"/>
      </w:pPr>
      <w:r>
        <w:t xml:space="preserve">Workforce Dynamics and Demand in Australia Melbourne</w:t>
      </w:r>
    </w:p>
    <w:p>
      <w:pPr>
        <w:pStyle w:val="FirstParagraph"/>
      </w:pPr>
      <w:r>
        <w:t xml:space="preserve">Melbourne’s demographic profile—characterized by a rapidly ageing population (19.8% aged 65+ as of 2023) and a growing immigrant community—creates unique demand patterns for physiotherapy services. According to the Victorian Department of Health's 2024 Workforce Projection Report, Melbourne requires an additional 1,450 registered Physiotherapists by 2030 to meet rising chronic disease management needs (e.g., arthritis, stroke recovery). This shortage is particularly acute in inner-city suburbs like Footscray and Fitzroy, where community health centres report average wait times exceeding 6 weeks for initial consultations.</w:t>
      </w:r>
    </w:p>
    <w:p>
      <w:pPr>
        <w:pStyle w:val="BodyText"/>
      </w:pPr>
      <w:r>
        <w:t xml:space="preserve">Notably, the Australian Bureau of Statistics reveals that Melbourne's physiotherapy sector grew at 4.3% annually between 2019-2023—outpacing national averages. This growth is driven by three factors: government-funded chronic disease prevention programs (e.g., "Move More Victoria"), expanding private health insurance coverage, and increased employer-led workplace wellness initiatives across Melbourne's corporate hubs like Southbank and Docklands.</w:t>
      </w:r>
    </w:p>
    <w:bookmarkEnd w:id="21"/>
    <w:bookmarkStart w:id="22" w:name="Xccc83f14313eadfd4c0260699407ed59a2f4b2f"/>
    <w:p>
      <w:pPr>
        <w:pStyle w:val="Heading2"/>
      </w:pPr>
      <w:r>
        <w:t xml:space="preserve">Specialized Practice Areas Reshaping Melbourne's Physiotherapy Landscape</w:t>
      </w:r>
    </w:p>
    <w:p>
      <w:pPr>
        <w:pStyle w:val="FirstParagraph"/>
      </w:pPr>
      <w:r>
        <w:t xml:space="preserve">Contemporary</w:t>
      </w:r>
      <w:r>
        <w:t xml:space="preserve"> </w:t>
      </w:r>
      <w:r>
        <w:rPr>
          <w:iCs/>
          <w:i/>
        </w:rPr>
        <w:t xml:space="preserve">Physiotherapist</w:t>
      </w:r>
      <w:r>
        <w:t xml:space="preserve">s in Australia Melbourne are increasingly specializing beyond clinical settings. The rise of sports physiotherapy is exemplified by partnerships between Melbourne-based practitioners and AFL clubs, while the integration of physiotherapists into primary care teams at Royal Women's Hospital demonstrates systemic healthcare evolution. A pivotal innovation is the "Physio First" model—where</w:t>
      </w:r>
      <w:r>
        <w:t xml:space="preserve"> </w:t>
      </w:r>
      <w:r>
        <w:rPr>
          <w:iCs/>
          <w:i/>
        </w:rPr>
        <w:t xml:space="preserve">Physiotherapist</w:t>
      </w:r>
      <w:r>
        <w:t xml:space="preserve">s act as first-contact providers for musculoskeletal conditions, reducing unnecessary GP referrals by 35% in Melbourne pilot programs (APA Victoria, 2023).</w:t>
      </w:r>
    </w:p>
    <w:p>
      <w:pPr>
        <w:pStyle w:val="BodyText"/>
      </w:pPr>
      <w:r>
        <w:t xml:space="preserve">Equally significant is the growing emphasis on cultural safety. Melbourne's diverse population (over 40% born overseas) necessitates physiotherapists trained in cross-cultural communication. The University of Melbourne’s Faculty of Medicine now includes mandatory modules on culturally safe practice, ensuring new graduates are equipped to serve communities including Vietnamese, Greek, and Latin American populations across the metropolitan area.</w:t>
      </w:r>
    </w:p>
    <w:bookmarkEnd w:id="22"/>
    <w:bookmarkStart w:id="23" w:name="challenges-and-future-trajectories"/>
    <w:p>
      <w:pPr>
        <w:pStyle w:val="Heading2"/>
      </w:pPr>
      <w:r>
        <w:t xml:space="preserve">Challenges and Future Trajectories</w:t>
      </w:r>
    </w:p>
    <w:p>
      <w:pPr>
        <w:pStyle w:val="FirstParagraph"/>
      </w:pPr>
      <w:r>
        <w:t xml:space="preserve">Despite promising growth, barriers persist. Regulatory fragmentation between Medicare rebates for private practices versus public hospital employment creates payment discrepancies that impact service accessibility in low-income Melbourne suburbs. Additionally, 58% of new graduates surveyed by La Trobe University report "burnout concerns" related to high patient caseloads—a challenge intensifying as Victoria’s population ages.</w:t>
      </w:r>
    </w:p>
    <w:p>
      <w:pPr>
        <w:pStyle w:val="BodyText"/>
      </w:pPr>
      <w:r>
        <w:t xml:space="preserve">Looking ahead, this dissertation identifies three strategic imperatives: (1) Expanding university-led clinical placements in Melbourne's regional hubs to alleviate urban workforce concentration; (2) Developing a state-wide digital referral platform linking physiotherapy services across public-private sectors; and (3) Establishing mandatory mental health training for all</w:t>
      </w:r>
      <w:r>
        <w:t xml:space="preserve"> </w:t>
      </w:r>
      <w:r>
        <w:rPr>
          <w:iCs/>
          <w:i/>
        </w:rPr>
        <w:t xml:space="preserve">Physiotherapist</w:t>
      </w:r>
      <w:r>
        <w:t xml:space="preserve"> </w:t>
      </w:r>
      <w:r>
        <w:t xml:space="preserve">registrants, addressing the 40% increase in anxiety-related referrals observed in Melbourne clinics since 2021.</w:t>
      </w:r>
    </w:p>
    <w:p>
      <w:pPr>
        <w:pStyle w:val="BodyText"/>
      </w:pPr>
      <w:r>
        <w:rPr>
          <w:bCs/>
          <w:b/>
        </w:rPr>
        <w:t xml:space="preserve">Dissertation Conclusion:</w:t>
      </w:r>
      <w:r>
        <w:t xml:space="preserve"> </w:t>
      </w:r>
      <w:r>
        <w:t xml:space="preserve">The Physiotherapist is no longer merely a rehabilitative specialist but a cornerstone of Melbourne's integrated healthcare architecture. As Australia's most populous city, Melbourne must leverage its position to pioneer physiotherapy models that prioritize accessibility, cultural responsiveness, and preventative care—setting benchmarks for</w:t>
      </w:r>
      <w:r>
        <w:t xml:space="preserve"> </w:t>
      </w:r>
      <w:r>
        <w:rPr>
          <w:iCs/>
          <w:i/>
        </w:rPr>
        <w:t xml:space="preserve">Australia Melbourne</w:t>
      </w:r>
      <w:r>
        <w:t xml:space="preserve"> </w:t>
      </w:r>
      <w:r>
        <w:t xml:space="preserve">and beyond. Future research should evaluate the cost-effectiveness of expanded Physiotherapist autonomy in primary care settings across diverse Victorian communities.</w:t>
      </w:r>
    </w:p>
    <w:bookmarkEnd w:id="23"/>
    <w:bookmarkStart w:id="24" w:name="references-selected"/>
    <w:p>
      <w:pPr>
        <w:pStyle w:val="Heading2"/>
      </w:pPr>
      <w:r>
        <w:t xml:space="preserve">References (Selected)</w:t>
      </w:r>
    </w:p>
    <w:p>
      <w:pPr>
        <w:pStyle w:val="FirstParagraph"/>
      </w:pPr>
      <w:r>
        <w:t xml:space="preserve">Australian Health Practitioner Regulation Agency (AHPRA). (2023). *Physiotherapy Board of Australia National Competency Standards*. Melbourne: AHPRA Publications.</w:t>
      </w:r>
      <w:r>
        <w:br/>
      </w:r>
      <w:r>
        <w:t xml:space="preserve">Victorian Department of Health. (2024). *Health Workforce Projection Report 2024-35*. Melbourne: State Government.</w:t>
      </w:r>
      <w:r>
        <w:br/>
      </w:r>
      <w:r>
        <w:t xml:space="preserve">Australian Physiotherapy Association (APA) Victoria. (2023). *State Practice Survey: Telehealth Integration and Service Gaps*. Melbourne: APA.</w:t>
      </w:r>
      <w:r>
        <w:br/>
      </w:r>
      <w:r>
        <w:t xml:space="preserve">La Trobe University. (2024). *Graduate Workforce Survey Report*. Melbourne: School of Allied Health.</w:t>
      </w:r>
    </w:p>
    <w:p>
      <w:pPr>
        <w:pStyle w:val="BodyText"/>
      </w:pPr>
      <w:r>
        <w:t xml:space="preserve">This dissertation underscores that in the dynamic healthcare environment of Australia Melbourne, the Physiotherapist is evolving from a clinical support role to a pivotal health navigator—directly shaping community resilience and system efficiency. Sustainable growth requires collaborative action between regulators, educational institutions, and service providers to ensure Melbourne's physiotherapy workforce meets 21st-century health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Australia Melbourne</dc:title>
  <dc:creator/>
  <dc:language>en</dc:language>
  <cp:keywords/>
  <dcterms:created xsi:type="dcterms:W3CDTF">2026-04-29T18:16:44Z</dcterms:created>
  <dcterms:modified xsi:type="dcterms:W3CDTF">2026-04-29T18:16:44Z</dcterms:modified>
</cp:coreProperties>
</file>

<file path=docProps/custom.xml><?xml version="1.0" encoding="utf-8"?>
<Properties xmlns="http://schemas.openxmlformats.org/officeDocument/2006/custom-properties" xmlns:vt="http://schemas.openxmlformats.org/officeDocument/2006/docPropsVTypes"/>
</file>