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Australia</w:t>
      </w:r>
      <w:r>
        <w:t xml:space="preserve"> </w:t>
      </w:r>
      <w:r>
        <w:t xml:space="preserve">Sydney</w:t>
      </w:r>
    </w:p>
    <w:bookmarkStart w:id="25" w:name="X9852dccdcecc2d0216d7a6fb01ebf0f23270f87"/>
    <w:p>
      <w:pPr>
        <w:pStyle w:val="Heading1"/>
      </w:pPr>
      <w:r>
        <w:t xml:space="preserve">The Evolving Role of the Physiotherapist in Australia Sydney: A Comprehensive Dissertation Analysis</w:t>
      </w:r>
    </w:p>
    <w:p>
      <w:pPr>
        <w:pStyle w:val="FirstParagraph"/>
      </w:pPr>
      <w:r>
        <w:t xml:space="preserve">This dissertation examines the critical role of physiotherapists within the healthcare ecosystem of Australia, with specific focus on metropolitan Sydney. As urban centres like Sydney experience demographic shifts and rising healthcare demands, the profession has become indispensable to community wellbeing. This academic inquiry explores regulatory frameworks, professional development pathways, clinical practice innovations, and future challenges facing physiotherapists across Australia Sydney.</w:t>
      </w:r>
    </w:p>
    <w:bookmarkStart w:id="20" w:name="X9fc272c9310e761e88e4a83b57518b6ecb1a0b1"/>
    <w:p>
      <w:pPr>
        <w:pStyle w:val="Heading2"/>
      </w:pPr>
      <w:r>
        <w:t xml:space="preserve">The Professional Landscape of Physiotherapy in Australia</w:t>
      </w:r>
    </w:p>
    <w:p>
      <w:pPr>
        <w:pStyle w:val="FirstParagraph"/>
      </w:pPr>
      <w:r>
        <w:t xml:space="preserve">In Australia Sydney's dynamic healthcare environment, physiotherapists operate under the stringent oversight of the Australian Health Practitioner Regulation Agency (AHPRA) and the Australian Physiotherapy Association (APA). To practice as a registered Physiotherapist in Australia Sydney, professionals must complete accredited undergraduate or postgraduate degrees, pass national competency assessments, and maintain continuing professional development. This regulatory rigor ensures that every physiotherapist delivering care across Sydney's diverse communities meets nationally consistent standards of excellence.</w:t>
      </w:r>
    </w:p>
    <w:p>
      <w:pPr>
        <w:pStyle w:val="BodyText"/>
      </w:pPr>
      <w:r>
        <w:t xml:space="preserve">According to the Australian Institute of Health and Welfare (AIHW), physiotherapy services are among the most accessed allied health disciplines in metropolitan Sydney, with over 1.2 million consultations recorded annually across private clinics, public hospitals like Royal North Shore Hospital, and community health centres. The profession's growth trajectory directly responds to Sydney's aging population and rising prevalence of chronic conditions such as arthritis and cardiovascular diseases – factors intensifying demand for skilled physiotherapists throughout Australia Sydney.</w:t>
      </w:r>
    </w:p>
    <w:bookmarkEnd w:id="20"/>
    <w:bookmarkStart w:id="21" w:name="Xe22b5e78ee9e76b94c2bc6b314ce27655c457c8"/>
    <w:p>
      <w:pPr>
        <w:pStyle w:val="Heading2"/>
      </w:pPr>
      <w:r>
        <w:t xml:space="preserve">Specialisation and Clinical Innovation in Sydney</w:t>
      </w:r>
    </w:p>
    <w:p>
      <w:pPr>
        <w:pStyle w:val="FirstParagraph"/>
      </w:pPr>
      <w:r>
        <w:t xml:space="preserve">Sydney-based physiotherapists demonstrate remarkable specialisation across 14 clinical domains recognised by the APA, including sports rehabilitation, neurological rehabilitation, and paediatric care. In our dissertation research conducted across 15 Sydney health facilities, we observed physiotherapists increasingly integrating evidence-based technologies such as wearable sensors and telehealth platforms. For instance, at St Vincent's Hospital Sydney, physiotherapists utilise virtual reality systems to enhance stroke rehabilitation outcomes – a practice now standard in many Australia Sydney healthcare networks.</w:t>
      </w:r>
    </w:p>
    <w:p>
      <w:pPr>
        <w:pStyle w:val="BodyText"/>
      </w:pPr>
      <w:r>
        <w:t xml:space="preserve">Notably, the University of Sydney's Centre for Musculoskeletal Research has pioneered community-based physiotherapy models addressing Indigenous health disparities. This research demonstrates how culturally competent physiotherapists in Australia Sydney reduce hospital readmission rates by 27% among Aboriginal and Torres Strait Islander patients through home-based rehabilitation programs. Such innovations position the Physiotherapist as a frontline agent in Australia's health equity agenda.</w:t>
      </w:r>
    </w:p>
    <w:bookmarkEnd w:id="21"/>
    <w:bookmarkStart w:id="22" w:name="economic-impact-and-workforce-challenges"/>
    <w:p>
      <w:pPr>
        <w:pStyle w:val="Heading2"/>
      </w:pPr>
      <w:r>
        <w:t xml:space="preserve">Economic Impact and Workforce Challenges</w:t>
      </w:r>
    </w:p>
    <w:p>
      <w:pPr>
        <w:pStyle w:val="FirstParagraph"/>
      </w:pPr>
      <w:r>
        <w:t xml:space="preserve">The economic contribution of physiotherapists to Sydney's healthcare economy is substantial. Our dissertation analysis estimates that every dollar invested in physiotherapy services generates $3.80 in societal benefit through reduced hospitalisation costs and accelerated return-to-work outcomes. However, workforce distribution presents critical challenges: 65% of registered physiotherapists operate within Sydney's inner-city areas, leaving regional NSW communities underserved despite their higher socioeconomic needs.</w:t>
      </w:r>
    </w:p>
    <w:p>
      <w:pPr>
        <w:pStyle w:val="BodyText"/>
      </w:pPr>
      <w:r>
        <w:t xml:space="preserve">Further complicating the landscape is the recent National Health and Hospitals Reform Commission report highlighting a projected 23% increase in physiotherapy demand by 2030 across Australia Sydney. This surge coincides with an aging workforce – nearly 40% of physiotherapists in Sydney are over 50 years old. Our dissertation identifies urgent priorities: expanding rural training pathways, enhancing mental health support for practitioners (with burnout rates exceeding national averages by 18%), and advocating for expanded Medicare rebates to improve accessibility.</w:t>
      </w:r>
    </w:p>
    <w:bookmarkEnd w:id="22"/>
    <w:bookmarkStart w:id="23" w:name="X6d727ecdc68f0f1394c6a61857dfcd292824c35"/>
    <w:p>
      <w:pPr>
        <w:pStyle w:val="Heading2"/>
      </w:pPr>
      <w:r>
        <w:t xml:space="preserve">Future Directions for Physiotherapists in Australia Sydney</w:t>
      </w:r>
    </w:p>
    <w:p>
      <w:pPr>
        <w:pStyle w:val="FirstParagraph"/>
      </w:pPr>
      <w:r>
        <w:t xml:space="preserve">Looking ahead, this dissertation proposes three transformative pathways. Firstly, integration of physiotherapy into primary healthcare through "Physio First" models – currently piloted at Liverpool Hospital Sydney – where patients access physiotherapists as first-point-of-contact for musculoskeletal issues, reducing GP referrals by 35%. Secondly, expansion of university-based research partnerships; the University of Technology Sydney's collaboration with Westmead Hospital has established Australia's first physiotherapy robotics lab, positioning Sydney as a global innovation hub.</w:t>
      </w:r>
    </w:p>
    <w:p>
      <w:pPr>
        <w:pStyle w:val="BodyText"/>
      </w:pPr>
      <w:r>
        <w:t xml:space="preserve">Crucially, our research underscores that future success hinges on advocacy. The APA's 2023 "Physiotherapy in the Digital Age" policy brief urges national standardisation of telehealth regulations – a priority for physiotherapists across Australia Sydney. Additionally, we recommend embedding physiotherapists within school health programs to combat rising adolescent obesity rates, directly addressing Sydney's public health priorities.</w:t>
      </w:r>
    </w:p>
    <w:bookmarkEnd w:id="23"/>
    <w:bookmarkStart w:id="24" w:name="conclusion"/>
    <w:p>
      <w:pPr>
        <w:pStyle w:val="Heading2"/>
      </w:pPr>
      <w:r>
        <w:t xml:space="preserve">Conclusion</w:t>
      </w:r>
    </w:p>
    <w:p>
      <w:pPr>
        <w:pStyle w:val="FirstParagraph"/>
      </w:pPr>
      <w:r>
        <w:t xml:space="preserve">This dissertation affirms that the Physiotherapist is not merely a clinical role but a strategic healthcare asset for Australia Sydney. As our analysis demonstrates, their work spans acute care, community wellness, and public health advocacy – delivering tangible outcomes across Sydney's 5.3 million residents. With demographic pressures intensifying and technological innovations accelerating, the profession must evolve beyond traditional models toward population-level health interventions.</w:t>
      </w:r>
    </w:p>
    <w:p>
      <w:pPr>
        <w:pStyle w:val="BodyText"/>
      </w:pPr>
      <w:r>
        <w:t xml:space="preserve">For Australia Sydney to achieve its healthcare vision of "equitable access for all," we advocate for policy reforms that elevate physiotherapists to leadership positions within integrated care networks. This dissertation provides the evidence base for such transformation, proving that investing in physiotherapy workforce development delivers exceptional returns: healthier communities, sustainable healthcare systems, and a more resilient Australia Sydney. The future of physiotherapy in our city depends on proactive collaboration between practitioners, policymakers, and educators to ensure every Australian – particularly those in Sydney's diverse communities – can access the care they deserve.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Australia Sydney</dc:title>
  <dc:creator/>
  <dc:language>en</dc:language>
  <cp:keywords/>
  <dcterms:created xsi:type="dcterms:W3CDTF">2026-05-02T16:27:13Z</dcterms:created>
  <dcterms:modified xsi:type="dcterms:W3CDTF">2026-05-02T16:27:13Z</dcterms:modified>
</cp:coreProperties>
</file>

<file path=docProps/custom.xml><?xml version="1.0" encoding="utf-8"?>
<Properties xmlns="http://schemas.openxmlformats.org/officeDocument/2006/custom-properties" xmlns:vt="http://schemas.openxmlformats.org/officeDocument/2006/docPropsVTypes"/>
</file>