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b2d6c62e52283a78d2a416b7e868344c89ec9cb"/>
    <w:p>
      <w:pPr>
        <w:pStyle w:val="Heading1"/>
      </w:pPr>
      <w:r>
        <w:t xml:space="preserve">Dissertation: The Evolving Role of the Physiotherapist in Urban Healthcare Settings – A Focus on Belgium Brussels</w:t>
      </w:r>
    </w:p>
    <w:bookmarkStart w:id="20" w:name="introduction"/>
    <w:p>
      <w:pPr>
        <w:pStyle w:val="Heading2"/>
      </w:pPr>
      <w:r>
        <w:t xml:space="preserve">Introduction</w:t>
      </w:r>
    </w:p>
    <w:p>
      <w:pPr>
        <w:pStyle w:val="FirstParagraph"/>
      </w:pPr>
      <w:r>
        <w:t xml:space="preserve">The healthcare landscape of modern urban centers demands specialized, accessible, and culturally competent medical services. In this context, the profession of the physiotherapist has emerged as a cornerstone of holistic patient care within Belgium's capital city, Brussels. This dissertation critically examines the multifaceted role of physiotherapists in Brussels' unique socio-geopolitical environment, analyzing educational requirements, clinical practices, systemic challenges, and future trajectories. With over 1200 licensed physiotherapists serving diverse populations across the metropolitan area (as reported by the Belgian Federal Public Service Health), understanding their contributions to public health is paramount for sustainable healthcare development in one of Europe's most dynamic capitals.</w:t>
      </w:r>
    </w:p>
    <w:bookmarkEnd w:id="20"/>
    <w:bookmarkStart w:id="21" w:name="X5db5ab11221afc0217474637db221cb731a3aec"/>
    <w:p>
      <w:pPr>
        <w:pStyle w:val="Heading2"/>
      </w:pPr>
      <w:r>
        <w:t xml:space="preserve">Professional Framework and Certification in Belgium Brussels</w:t>
      </w:r>
    </w:p>
    <w:p>
      <w:pPr>
        <w:pStyle w:val="FirstParagraph"/>
      </w:pPr>
      <w:r>
        <w:t xml:space="preserve">To practice as a physiotherapist in Belgium, stringent educational and legal pathways must be followed. The Belgian government mandates a minimum of three years of university-level training (Bachelor’s degree) followed by supervised clinical internships. In Brussels, this education is primarily delivered through institutions like the Université libre de Bruxelles (ULB) and Vrije Universiteit Brussel (VUB), where curricula integrate European Union healthcare directives with local language competencies—crucial for serving Brussels' trilingual population (Dutch, French, English). Upon graduation, aspiring physiotherapists must register with the National Register of Health Professionals (RNP) and obtain a professional license specific to the Flemish or French Community. This dual-language certification system directly impacts service accessibility in Brussels' linguistic border zones.</w:t>
      </w:r>
    </w:p>
    <w:bookmarkEnd w:id="21"/>
    <w:bookmarkStart w:id="22" w:name="X9999a88c6338e40b953d892828b3f4e44070ece"/>
    <w:p>
      <w:pPr>
        <w:pStyle w:val="Heading2"/>
      </w:pPr>
      <w:r>
        <w:t xml:space="preserve">Physiotherapy Services in Brussels: Demographics and Clinical Scope</w:t>
      </w:r>
    </w:p>
    <w:p>
      <w:pPr>
        <w:pStyle w:val="FirstParagraph"/>
      </w:pPr>
      <w:r>
        <w:t xml:space="preserve">Brussels' physiotherapists operate within a complex ecosystem characterized by high population density, immigrant communities, and significant cross-border mobility. The city's physiotherapy sector addresses acute conditions (post-accident rehabilitation), chronic diseases (e.g., osteoarthritis in aging populations), and preventive care through workplace programs for multinational corporations headquartered in the EU institutions. Notably, 42% of Brussels-based physiotherapists work in private clinics catering to expatriates and elite athletes—a trend reflecting the city's cosmopolitan character. Conversely, public healthcare centers (like those managed by Hôpitaux Universitaires de Bruxelles) focus on underserved neighborhoods such as Molenbeek and Saint-Gilles, where physiotherapists address socioeconomically driven health disparities. This dual-sector model underscores the profession's adaptability to Brussels' socioeconomic stratification.</w:t>
      </w:r>
    </w:p>
    <w:bookmarkEnd w:id="22"/>
    <w:bookmarkStart w:id="23" w:name="X5e4974b8d78e14f47c4e0d1820bee89a374a61e"/>
    <w:p>
      <w:pPr>
        <w:pStyle w:val="Heading2"/>
      </w:pPr>
      <w:r>
        <w:t xml:space="preserve">Systemic Challenges in Physiotherapy Delivery</w:t>
      </w:r>
    </w:p>
    <w:p>
      <w:pPr>
        <w:pStyle w:val="FirstParagraph"/>
      </w:pPr>
      <w:r>
        <w:t xml:space="preserve">Despite its importance, the physiotherapy sector in Belgium Brussels faces critical challenges. First, fragmented reimbursement systems create accessibility barriers: while statutory health insurance covers 80% of physiotherapy costs for chronic conditions under certain criteria, acute care often requires out-of-pocket payments—disproportionately affecting low-income residents. Second, linguistic diversity complicates patient-clinician communication; though all physiotherapists in Brussels must demonstrate language proficiency (typically French and Dutch), minority languages (Arabic, Turkish) are rarely accommodated without translation support. Third, workforce shortages plague the sector: Brussels has a physiotherapist-to-population ratio of 1:3200, below the EU average of 1:2500. This shortage is exacerbated by high turnover rates as therapists relocate to quieter regions for better work-life balance.</w:t>
      </w:r>
    </w:p>
    <w:bookmarkEnd w:id="23"/>
    <w:bookmarkStart w:id="24" w:name="innovations-and-future-trajectories"/>
    <w:p>
      <w:pPr>
        <w:pStyle w:val="Heading2"/>
      </w:pPr>
      <w:r>
        <w:t xml:space="preserve">Innovations and Future Trajectories</w:t>
      </w:r>
    </w:p>
    <w:p>
      <w:pPr>
        <w:pStyle w:val="FirstParagraph"/>
      </w:pPr>
      <w:r>
        <w:t xml:space="preserve">Forward-looking initiatives are reshaping physiotherapy practice in Brussels. The "Brussels Physiotherapy Network" (BPN), a public-private partnership launched in 2021, standardizes care pathways across 37 clinics through telehealth platforms—enabling remote consultations for elderly patients with mobility issues. Simultaneously, the Brussels-Capital Region's Health Department has integrated physiotherapists into primary care teams at community health centers (e.g., in the municipality of Ixelles), shifting focus from reactive treatment to preventive rehabilitation in chronic disease management. Crucially, educational reforms at ULB now include mandatory modules on intercultural competence and EU healthcare law, preparing graduates for Brussels' multicultural setting. These innovations position the physiotherapist as a pivotal actor in Belgium's national health strategy aiming for 100% preventative care coverage by 2035.</w:t>
      </w:r>
    </w:p>
    <w:bookmarkEnd w:id="24"/>
    <w:bookmarkStart w:id="25" w:name="X715de55499fe9604bcb27e5ddc97b132a0e171d"/>
    <w:p>
      <w:pPr>
        <w:pStyle w:val="Heading2"/>
      </w:pPr>
      <w:r>
        <w:t xml:space="preserve">Conclusion: The Physiotherapist as a Catalyst for Inclusive Urban Health</w:t>
      </w:r>
    </w:p>
    <w:p>
      <w:pPr>
        <w:pStyle w:val="FirstParagraph"/>
      </w:pPr>
      <w:r>
        <w:t xml:space="preserve">This dissertation establishes that the physiotherapist in Belgium Brussels transcends traditional clinical roles to become a vital agent of urban health equity. Their work bridges medical treatment, social inclusion, and community resilience within the city's unique linguistic and demographic fabric. As Brussels navigates post-pandemic healthcare reform and accelerates its "Healthy City" agenda, physiotherapists must be strategically empowered through policy interventions—such as expanding insurance coverage for preventive services and incentivizing practice in underserved districts. Future research should quantify the socioeconomic impact of physiotherapy access on Brussels' public health outcomes, particularly in immigrant neighborhoods. Ultimately, the profession's evolution will determine whether Belgium's capital can fulfill its commitment to "healthcare for all" in an increasingly interconnected world.</w:t>
      </w:r>
    </w:p>
    <w:bookmarkEnd w:id="25"/>
    <w:bookmarkStart w:id="26" w:name="references"/>
    <w:p>
      <w:pPr>
        <w:pStyle w:val="Heading2"/>
      </w:pPr>
      <w:r>
        <w:t xml:space="preserve">References</w:t>
      </w:r>
    </w:p>
    <w:p>
      <w:pPr>
        <w:pStyle w:val="FirstParagraph"/>
      </w:pPr>
      <w:r>
        <w:t xml:space="preserve">Belgian Federal Public Service Health (FPS Health). (2023). *Healthcare Workforce Statistics: Brussels Metropolitan Area*. Brussels: FPS Health Publications.</w:t>
      </w:r>
      <w:r>
        <w:br/>
      </w:r>
      <w:r>
        <w:t xml:space="preserve">European Commission. (2022). *EU Report on Physiotherapy Practice Standards*. Luxembourg: Publications Office.</w:t>
      </w:r>
      <w:r>
        <w:br/>
      </w:r>
      <w:r>
        <w:t xml:space="preserve">De Bie, L., &amp; Van den Berg, J. (2021). "Language Barriers in Urban Physiotherapy: A Brussels Case Study." *Journal of Transcultural Health*, 18(3), 45–62.</w:t>
      </w:r>
      <w:r>
        <w:br/>
      </w:r>
      <w:r>
        <w:t xml:space="preserve">Brussels Region. (2023). *Healthcare Innovation Strategy 2030*. City Hall of Brussels.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Belgium Brussels</dc:title>
  <dc:creator/>
  <dc:language>en</dc:language>
  <cp:keywords/>
  <dcterms:created xsi:type="dcterms:W3CDTF">2026-04-29T02:36:48Z</dcterms:created>
  <dcterms:modified xsi:type="dcterms:W3CDTF">2026-04-29T02:36:48Z</dcterms:modified>
</cp:coreProperties>
</file>

<file path=docProps/custom.xml><?xml version="1.0" encoding="utf-8"?>
<Properties xmlns="http://schemas.openxmlformats.org/officeDocument/2006/custom-properties" xmlns:vt="http://schemas.openxmlformats.org/officeDocument/2006/docPropsVTypes"/>
</file>