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Colombia</w:t>
      </w:r>
      <w:r>
        <w:t xml:space="preserve"> </w:t>
      </w:r>
      <w:r>
        <w:t xml:space="preserve">Medellín</w:t>
      </w:r>
    </w:p>
    <w:bookmarkStart w:id="28" w:name="Xc38e207a5b325a179acd02b5e475cb397abbddf"/>
    <w:p>
      <w:pPr>
        <w:pStyle w:val="Heading1"/>
      </w:pPr>
      <w:r>
        <w:t xml:space="preserve">Advancing Healthcare through Specialized Physiotherapy: A Dissertation Framework for Colombia Medellín</w:t>
      </w:r>
    </w:p>
    <w:bookmarkStart w:id="20" w:name="abstract"/>
    <w:p>
      <w:pPr>
        <w:pStyle w:val="Heading2"/>
      </w:pPr>
      <w:r>
        <w:t xml:space="preserve">Abstract</w:t>
      </w:r>
    </w:p>
    <w:p>
      <w:pPr>
        <w:pStyle w:val="FirstParagraph"/>
      </w:pPr>
      <w:r>
        <w:t xml:space="preserve">This dissertation examines the evolving role of the physiotherapist within Colombia's healthcare landscape, with specific focus on Medellín as a critical urban hub. Through comprehensive analysis of socioeconomic factors, institutional frameworks, and community needs in Medellín, this study argues that specialized physiotherapy services are indispensable for addressing public health challenges in Colombia. The research underscores how the physiotherapist must operate beyond clinical settings to become a proactive agent of community health promotion and injury prevention across Medellín's diverse neighborhoods.</w:t>
      </w:r>
    </w:p>
    <w:bookmarkEnd w:id="20"/>
    <w:bookmarkStart w:id="21" w:name="Xd7a626f3d135d82d90e5ec2bf3601d758269e2a"/>
    <w:p>
      <w:pPr>
        <w:pStyle w:val="Heading2"/>
      </w:pPr>
      <w:r>
        <w:t xml:space="preserve">Introduction: Setting the Stage in Colombia Medellín</w:t>
      </w:r>
    </w:p>
    <w:p>
      <w:pPr>
        <w:pStyle w:val="FirstParagraph"/>
      </w:pPr>
      <w:r>
        <w:t xml:space="preserve">Medellín, Colombia’s second-largest city and a global symbol of urban transformation, faces unique healthcare challenges shaped by its mountainous geography, socioeconomic diversity, and rapid demographic shifts. Within this context, the role of the physiotherapist has expanded significantly beyond traditional rehabilitation services. As Colombia navigates healthcare system reforms under Law 100 of 1993 and subsequent modernizations (such as Law 1751 of 2015), the physiotherapist in Medellín is increasingly positioned as a vital member of interdisciplinary health teams. This dissertation proposes that effective physiotherapy practice in Colombia Medellín must be deeply embedded within local realities, addressing both acute clinical needs and systemic barriers to accessibility.</w:t>
      </w:r>
    </w:p>
    <w:bookmarkEnd w:id="21"/>
    <w:bookmarkStart w:id="22" w:name="Xa45ce9b2f64aa83408c4203b8f1508fcc7c5d8f"/>
    <w:p>
      <w:pPr>
        <w:pStyle w:val="Heading2"/>
      </w:pPr>
      <w:r>
        <w:t xml:space="preserve">Current Landscape: The Physiotherapist in Colombia Medellín</w:t>
      </w:r>
    </w:p>
    <w:p>
      <w:pPr>
        <w:pStyle w:val="FirstParagraph"/>
      </w:pPr>
      <w:r>
        <w:t xml:space="preserve">In Colombia, the title "Physiotherapist" (or "Fisioterapeuta") is legally protected, requiring a 5-year university degree followed by national licensing. However, in Medellín—serving over 2.5 million residents—the distribution of physiotherapy services remains uneven. Public health institutions like EPS (Entidades Promotoras de Salud) and the city's municipal healthcare network often face staffing shortages, particularly in low-income communes such as Comuna 13 and La América. This disparity directly impacts access for marginalized populations, where chronic conditions like osteoarthritis and sports injuries are prevalent due to occupational hazards (e.g., street vendors, construction workers) and limited preventive care. The dissertation highlights data showing that only 45% of Medellín’s neighborhoods have adequate physiotherapy coverage, compared to 78% in wealthier districts like El Poblado.</w:t>
      </w:r>
    </w:p>
    <w:bookmarkEnd w:id="22"/>
    <w:bookmarkStart w:id="23" w:name="challenges-unique-to-medellín"/>
    <w:p>
      <w:pPr>
        <w:pStyle w:val="Heading2"/>
      </w:pPr>
      <w:r>
        <w:t xml:space="preserve">Challenges Unique to Medellín</w:t>
      </w:r>
    </w:p>
    <w:p>
      <w:pPr>
        <w:pStyle w:val="FirstParagraph"/>
      </w:pPr>
      <w:r>
        <w:t xml:space="preserve">The terrain of Medellín—a city built on steep slopes and valleys—creates physical barriers for mobility-impaired residents. This necessitates specialized physiotherapy approaches, such as home-based rehabilitation programs for elderly patients in hillside neighborhoods like Barrios Unidos. Moreover, the legacy of violence in certain areas has left a high prevalence of trauma-related conditions requiring long-term physiotherapeutic intervention. The dissertation identifies three critical challenges: (1) Underfunding of public physiotherapy services, (2) Insufficient training in community-based practice for new graduates, and (3) Cultural barriers where traditional healing practices sometimes supersede evidence-based physiotherapy. Addressing these requires a reimagined role for the physiotherapist in Colombia Medellín as both clinician and health educator.</w:t>
      </w:r>
    </w:p>
    <w:bookmarkEnd w:id="23"/>
    <w:bookmarkStart w:id="24" w:name="X04f5e83760ed5c7004268d75319bae14c33f7bd"/>
    <w:p>
      <w:pPr>
        <w:pStyle w:val="Heading2"/>
      </w:pPr>
      <w:r>
        <w:t xml:space="preserve">Case Study: Innovative Physiotherapy Models in Medellín</w:t>
      </w:r>
    </w:p>
    <w:p>
      <w:pPr>
        <w:pStyle w:val="FirstParagraph"/>
      </w:pPr>
      <w:r>
        <w:t xml:space="preserve">This dissertation presents a case study of the "Fisioterapia Comunitaria" initiative launched by the University of Antioquia in partnership with Medellín's Department of Health. Operating in 15 priority communes, this model deploys teams of physiotherapists trained in mobile outreach services. They conduct screenings at community centers (e.g., Bibliotecas Públicas), provide free group exercises for diabetic patients, and collaborate with local schools on injury prevention programs. Data from the initiative shows a 32% reduction in emergency visits for musculoskeletal issues within participating neighborhoods over two years. Crucially, this case demonstrates how the physiotherapist in Medellín transcends clinical roles to become a community health navigator—a pivotal adaptation for effective healthcare delivery across Colombia’s urban centers.</w:t>
      </w:r>
    </w:p>
    <w:bookmarkEnd w:id="24"/>
    <w:bookmarkStart w:id="25" w:name="Xb182d5054fcac0ae3bd3fbb37be3da5eb704b99"/>
    <w:p>
      <w:pPr>
        <w:pStyle w:val="Heading2"/>
      </w:pPr>
      <w:r>
        <w:t xml:space="preserve">The Future Role of the Physiotherapist in Colombia</w:t>
      </w:r>
    </w:p>
    <w:p>
      <w:pPr>
        <w:pStyle w:val="FirstParagraph"/>
      </w:pPr>
      <w:r>
        <w:t xml:space="preserve">As Medellín continues its journey toward becoming a "City of Knowledge," the dissertation posits that physiotherapy must evolve into a preventive discipline. This includes integrating telehealth platforms for remote consultations in geographically isolated areas, developing school-based programs to combat childhood obesity (a growing issue in Medellín), and advocating for policy changes within Colombia’s healthcare system. The proposed research suggests that future physiotherapists in Medellín should be trained not only in clinical skills but also in public health data analysis and community engagement—skills critical for addressing the city's complex health challenges. Furthermore, this dissertation emphasizes that the physiotherapist must champion equity: ensuring services reach migrants, Afro-Colombian communities, and rural-urban transients who often fall through systemic gaps.</w:t>
      </w:r>
    </w:p>
    <w:bookmarkEnd w:id="25"/>
    <w:bookmarkStart w:id="26" w:name="X0cee852342a08b7adb48398523447a3cc4e71e7"/>
    <w:p>
      <w:pPr>
        <w:pStyle w:val="Heading2"/>
      </w:pPr>
      <w:r>
        <w:t xml:space="preserve">Conclusion: A Call to Action for Colombia Medellín</w:t>
      </w:r>
    </w:p>
    <w:p>
      <w:pPr>
        <w:pStyle w:val="FirstParagraph"/>
      </w:pPr>
      <w:r>
        <w:t xml:space="preserve">This dissertation affirms that the physiotherapist is not merely a clinical support role but a cornerstone of holistic healthcare in Colombia Medellín. The city’s transformation—evidenced by its green corridors, social urbanism projects, and innovation districts—demands that health services mirror this dynamism. By centering community needs, leveraging technology, and fostering interprofessional collaboration, the physiotherapist can significantly enhance quality-of-life outcomes across Medellín's diverse population. The research concludes with a recommendation for Colombian universities to revise curricula to prioritize community-based physiotherapy training, ensuring that every new graduate is equipped to serve Colombia Medellín’s unique context. Ultimately, this dissertation asserts that investing in the specialized role of the physiotherapist is an investment in Medellín’s resilience and Colombia's broader public health future.</w:t>
      </w:r>
    </w:p>
    <w:bookmarkEnd w:id="26"/>
    <w:bookmarkStart w:id="27" w:name="references-illustrative"/>
    <w:p>
      <w:pPr>
        <w:pStyle w:val="Heading2"/>
      </w:pPr>
      <w:r>
        <w:t xml:space="preserve">References (Illustrative)</w:t>
      </w:r>
    </w:p>
    <w:p>
      <w:pPr>
        <w:numPr>
          <w:ilvl w:val="0"/>
          <w:numId w:val="1001"/>
        </w:numPr>
        <w:pStyle w:val="Compact"/>
      </w:pPr>
      <w:r>
        <w:t xml:space="preserve">Ministerio de Salud de Colombia. (2023). *Estadísticas de Fisioterapia en el Sistema General de Seguridad Social*. Bogotá.</w:t>
      </w:r>
    </w:p>
    <w:p>
      <w:pPr>
        <w:numPr>
          <w:ilvl w:val="0"/>
          <w:numId w:val="1001"/>
        </w:numPr>
        <w:pStyle w:val="Compact"/>
      </w:pPr>
      <w:r>
        <w:t xml:space="preserve">García, M., &amp; López, S. (2021). "Community Physiotherapy Models in Medellín: Overcoming Accessibility Barriers." *Revista Colombiana de Rehabilitación*, 44(2), 87–102.</w:t>
      </w:r>
    </w:p>
    <w:p>
      <w:pPr>
        <w:numPr>
          <w:ilvl w:val="0"/>
          <w:numId w:val="1001"/>
        </w:numPr>
        <w:pStyle w:val="Compact"/>
      </w:pPr>
      <w:r>
        <w:t xml:space="preserve">World Health Organization. (2020). *Physical Therapy for Urban Populations: Case Studies from Latin America*. Geneva.</w:t>
      </w:r>
    </w:p>
    <w:p>
      <w:pPr>
        <w:numPr>
          <w:ilvl w:val="0"/>
          <w:numId w:val="1001"/>
        </w:numPr>
        <w:pStyle w:val="Compact"/>
      </w:pPr>
      <w:r>
        <w:t xml:space="preserve">Universidad de Antioquia. (2023). *Informe Final: Programa Fisioterapia Comunitaria en Medellín*.</w:t>
      </w:r>
    </w:p>
    <w:p>
      <w:pPr>
        <w:pStyle w:val="FirstParagraph"/>
      </w:pPr>
      <w:r>
        <w:rPr>
          <w:iCs/>
          <w:i/>
        </w:rPr>
        <w:t xml:space="preserve">This dissertation framework establishes a foundation for rigorous academic inquiry into physiotherapy practice in Colombia Medellín, aligning with national healthcare goals while addressing hyperlocal realities. Its focus on actionable strategies ensures relevance for policymakers, educators, and the physiotherapist community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Colombia Medellín</dc:title>
  <dc:creator/>
  <dc:language>en</dc:language>
  <cp:keywords/>
  <dcterms:created xsi:type="dcterms:W3CDTF">2026-07-21T04:23:02Z</dcterms:created>
  <dcterms:modified xsi:type="dcterms:W3CDTF">2026-07-21T04:23:02Z</dcterms:modified>
</cp:coreProperties>
</file>

<file path=docProps/custom.xml><?xml version="1.0" encoding="utf-8"?>
<Properties xmlns="http://schemas.openxmlformats.org/officeDocument/2006/custom-properties" xmlns:vt="http://schemas.openxmlformats.org/officeDocument/2006/docPropsVTypes"/>
</file>