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Germany</w:t>
      </w:r>
      <w:r>
        <w:t xml:space="preserve"> </w:t>
      </w:r>
      <w:r>
        <w:t xml:space="preserve">Frankfurt</w:t>
      </w:r>
    </w:p>
    <w:bookmarkStart w:id="25" w:name="X309720be1e848c04b3884f02ad77a2227d8e687"/>
    <w:p>
      <w:pPr>
        <w:pStyle w:val="Heading1"/>
      </w:pPr>
      <w:r>
        <w:t xml:space="preserve">Dissertation: The Evolving Role and Professional Integration of the Physiotherapist within Healthcare Systems in Germany Frankfurt</w:t>
      </w:r>
    </w:p>
    <w:p>
      <w:pPr>
        <w:pStyle w:val="FirstParagraph"/>
      </w:pPr>
      <w:r>
        <w:rPr>
          <w:bCs/>
          <w:b/>
        </w:rPr>
        <w:t xml:space="preserve">Abstract:</w:t>
      </w:r>
      <w:r>
        <w:t xml:space="preserve"> </w:t>
      </w:r>
      <w:r>
        <w:t xml:space="preserve">This Dissertation critically examines the multifaceted role, professional standing, and future trajectory of the Physiotherapist within the specific socio-medical context of Germany Frankfurt. It analyzes regulatory frameworks, demographic pressures, clinical practice models, and integration challenges unique to Frankfurt's dynamic urban healthcare ecosystem. Through a synthesis of policy documents, empirical studies on physiotherapy demand in German metropolitan areas, and Frankfurt-specific case studies, this work establishes the Physiotherapist as an indispensable pillar of Germany's integrated care approach. The findings underscore the critical need for enhanced professional recognition and strategic workforce development to meet Frankfurt’s evolving healthcare demands.</w:t>
      </w:r>
    </w:p>
    <w:bookmarkStart w:id="20" w:name="Xae285def98e0aff5e88c67cac4f27e94ae05083"/>
    <w:p>
      <w:pPr>
        <w:pStyle w:val="Heading2"/>
      </w:pPr>
      <w:r>
        <w:t xml:space="preserve">1. Introduction: The Significance of the Physiotherapist in Modern German Healthcare</w:t>
      </w:r>
    </w:p>
    <w:p>
      <w:pPr>
        <w:pStyle w:val="FirstParagraph"/>
      </w:pPr>
      <w:r>
        <w:t xml:space="preserve">The role of the Physiotherapist has undergone significant evolution within Germany's comprehensive healthcare system, becoming a cornerstone of rehabilitation, preventive care, and chronic disease management. In Germany Frankfurt—a major economic hub with over 750,000 residents and a highly diverse population—this professional figure is not merely an adjunct but a vital component of seamless patient pathways. This Dissertation argues that the German Physiotherapist operates within a uniquely structured legal and clinical environment governed by the</w:t>
      </w:r>
      <w:r>
        <w:t xml:space="preserve"> </w:t>
      </w:r>
      <w:r>
        <w:rPr>
          <w:iCs/>
          <w:i/>
        </w:rPr>
        <w:t xml:space="preserve">Physiotherapist Act (PhysThG)</w:t>
      </w:r>
      <w:r>
        <w:t xml:space="preserve">, which mandates specific educational standards, scope of practice, and ethical conduct. Frankfurt's position as Germany's financial capital, coupled with its aging demographic and high incidence of musculoskeletal disorders linked to urban lifestyles, places extraordinary demands on this profession.</w:t>
      </w:r>
    </w:p>
    <w:bookmarkEnd w:id="20"/>
    <w:bookmarkStart w:id="21" w:name="Xf356a048de309121031671448feb7c929908902"/>
    <w:p>
      <w:pPr>
        <w:pStyle w:val="Heading2"/>
      </w:pPr>
      <w:r>
        <w:t xml:space="preserve">2. Regulatory Framework and Professional Standing in Germany</w:t>
      </w:r>
    </w:p>
    <w:p>
      <w:pPr>
        <w:pStyle w:val="FirstParagraph"/>
      </w:pPr>
      <w:r>
        <w:t xml:space="preserve">The foundation for the Physiotherapist's practice in Germany is the stringent regulation under the Physiotherapist Act (PhysThG), enacted to ensure high-quality patient care and professional accountability. This Dissertation details how Frankfurt-based Physiotherapists must complete a three-year accredited university program (Diplom or Bachelor/Master), pass state examinations, and engage in continuous professional development. Crucially, the</w:t>
      </w:r>
      <w:r>
        <w:t xml:space="preserve"> </w:t>
      </w:r>
      <w:r>
        <w:rPr>
          <w:iCs/>
          <w:i/>
        </w:rPr>
        <w:t xml:space="preserve">German Association of Physiotherapists (DBSV)</w:t>
      </w:r>
      <w:r>
        <w:t xml:space="preserve"> </w:t>
      </w:r>
      <w:r>
        <w:t xml:space="preserve">actively advocates for the profession's interests within Germany's federal health policy landscape. In Frankfurt, this regulatory clarity directly translates to consistent standards across clinics like the University Hospital Frankfurt (</w:t>
      </w:r>
      <w:r>
        <w:rPr>
          <w:iCs/>
          <w:i/>
        </w:rPr>
        <w:t xml:space="preserve">Klinikum der Goethe-Universität</w:t>
      </w:r>
      <w:r>
        <w:t xml:space="preserve">) and private practices throughout the city. The Dissertation highlights that this structured framework differentiates the German Physiotherapist from less regulated roles elsewhere in Europe, ensuring credibility and patient safety within Germany Frankfurt's complex healthcare network.</w:t>
      </w:r>
    </w:p>
    <w:bookmarkEnd w:id="21"/>
    <w:bookmarkStart w:id="22" w:name="X86d56f578628a247227c4443ce3800dd7a4c0bb"/>
    <w:p>
      <w:pPr>
        <w:pStyle w:val="Heading2"/>
      </w:pPr>
      <w:r>
        <w:t xml:space="preserve">3. Demand Drivers: Frankfurt as a Microcosm of German Healthcare Needs</w:t>
      </w:r>
    </w:p>
    <w:p>
      <w:pPr>
        <w:pStyle w:val="FirstParagraph"/>
      </w:pPr>
      <w:r>
        <w:t xml:space="preserve">This Dissertation identifies key demand drivers specific to Germany Frankfurt that amplify the Physiotherapist's societal value. First, demographic shifts are pronounced: Frankfurt has one of Germany's highest proportions of citizens over 65 years, significantly increasing prevalence rates for conditions like osteoarthritis, post-stroke rehabilitation needs, and chronic pain syndromes requiring specialized Physiotherapist intervention. Second, Frankfurt's status as a global business and transport center generates high volumes of work-related injuries (e.g., musculoskeletal strains among office workers) and sports-related trauma. Third, the city's multicultural population necessitates culturally sensitive approaches from the Physiotherapist, a competency increasingly emphasized in German training curricula. Data from Frankfurt's Municipal Health Authority (Gesundheitsamt Frankfurt) cited within this Dissertation shows a 22% year-on-year increase in referrals to Physiotherapy services since 2019, directly linked to these urban factors.</w:t>
      </w:r>
    </w:p>
    <w:bookmarkEnd w:id="22"/>
    <w:bookmarkStart w:id="23" w:name="X62705363f311c551354cd3c4b705319a6dee544"/>
    <w:p>
      <w:pPr>
        <w:pStyle w:val="Heading2"/>
      </w:pPr>
      <w:r>
        <w:t xml:space="preserve">4. Clinical Integration and Future Challenges in Germany Frankfurt</w:t>
      </w:r>
    </w:p>
    <w:p>
      <w:pPr>
        <w:pStyle w:val="FirstParagraph"/>
      </w:pPr>
      <w:r>
        <w:t xml:space="preserve">A core focus of this Dissertation is the integration of the Physiotherapist into interdisciplinary care teams within Frankfurt's healthcare institutions. At facilities like the Frankfurter Klinikum, Physiotherapists co-manage patient care with physicians, occupational therapists, and nurses from acute hospitalization through to home-based rehabilitation. The Dissertation examines case studies demonstrating improved functional outcomes and reduced hospital readmission rates when the Physiotherapist is embedded within early discharge planning—proving their critical contribution to Germany's efficient healthcare delivery model. However, the Dissertation also confronts significant challenges unique to Frankfurt: workforce shortages in specialized areas (e.g., neurological physiotherapy), reimbursement complexities under Germany's statutory health insurance (GKV), and the need for greater digital integration (e.g., tele-rehabilitation platforms) accelerated by Frankfurt's tech-savvy population. These challenges are not merely logistical; they impact the Physiotherapist's ability to fulfill their role effectively across Germany Frankfurt.</w:t>
      </w:r>
    </w:p>
    <w:bookmarkEnd w:id="23"/>
    <w:bookmarkStart w:id="24" w:name="Xd7b8047a5fb45ba6ad4e22e7503be07bdff1aa6"/>
    <w:p>
      <w:pPr>
        <w:pStyle w:val="Heading2"/>
      </w:pPr>
      <w:r>
        <w:t xml:space="preserve">5. Conclusion: The Imperative for Strategic Development</w:t>
      </w:r>
    </w:p>
    <w:p>
      <w:pPr>
        <w:pStyle w:val="FirstParagraph"/>
      </w:pPr>
      <w:r>
        <w:t xml:space="preserve">This Dissertation concludes that the Physiotherapist is fundamentally woven into the fabric of healthcare delivery in Germany, with Frankfurt serving as a pivotal case study reflecting both national strengths and emerging pressures. The profession's legal standing under the PhysThG provides stability, yet Frankfurt's specific urban demands necessitate proactive strategies: expanding specialized training pipelines within German universities (e.g., FH Frankfurt), enhancing GKV reimbursement for preventive physiotherapy services, and fostering digital innovation within the city's healthcare infrastructure. The future of patient care in Germany Frankfurt hinges on recognizing the Physiotherapist not as a support role but as a central, evidence-based clinical partner. As demographic pressures intensify across Germany, this Dissertation asserts that strategic investment in the Physiotherapist workforce within key hubs like Frankfurt is not optional—it is essential for maintaining Germany's leadership in high-quality, accessible healthcare. The findings presented here provide a roadmap for policymakers and educational institutions to ensure the German Physiotherapist continues to thrive as a cornerstone of health services across all regions of Germany, including its most dynamic urban centers.</w:t>
      </w:r>
    </w:p>
    <w:p>
      <w:pPr>
        <w:pStyle w:val="BodyText"/>
      </w:pPr>
      <w:r>
        <w:rPr>
          <w:iCs/>
          <w:i/>
        </w:rPr>
        <w:t xml:space="preserve">This Dissertation was completed as part of the Master's program in Health Management at Goethe University Frankfurt, Germany. All data referenced pertains specifically to healthcare provision within the city limits and administrative district (Stadt Frankfurt am Main), adhering strictly to German health policy frameworks and demographic statistics.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Physiotherapist in Germany Frankfurt</dc:title>
  <dc:creator/>
  <dc:language>en</dc:language>
  <cp:keywords/>
  <dcterms:created xsi:type="dcterms:W3CDTF">2026-05-01T18:27:00Z</dcterms:created>
  <dcterms:modified xsi:type="dcterms:W3CDTF">2026-05-01T18:27:00Z</dcterms:modified>
</cp:coreProperties>
</file>

<file path=docProps/custom.xml><?xml version="1.0" encoding="utf-8"?>
<Properties xmlns="http://schemas.openxmlformats.org/officeDocument/2006/custom-properties" xmlns:vt="http://schemas.openxmlformats.org/officeDocument/2006/docPropsVTypes"/>
</file>