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Iran</w:t>
      </w:r>
      <w:r>
        <w:t xml:space="preserve"> </w:t>
      </w:r>
      <w:r>
        <w:t xml:space="preserve">Tehran</w:t>
      </w:r>
    </w:p>
    <w:bookmarkStart w:id="27" w:name="Xc9a55b601eebe6c4fad612c2d18786a2a229778"/>
    <w:p>
      <w:pPr>
        <w:pStyle w:val="Heading1"/>
      </w:pPr>
      <w:r>
        <w:t xml:space="preserve">The Evolving Role of the Physiotherapist in Urban Healthcare: A Dissertation Focus on Iran Tehran</w:t>
      </w:r>
    </w:p>
    <w:p>
      <w:pPr>
        <w:pStyle w:val="FirstParagraph"/>
      </w:pPr>
      <w:r>
        <w:rPr>
          <w:iCs/>
          <w:i/>
        </w:rPr>
        <w:t xml:space="preserve">Abstract:</w:t>
      </w:r>
      <w:r>
        <w:t xml:space="preserve"> </w:t>
      </w:r>
      <w:r>
        <w:t xml:space="preserve">This dissertation examines the critical position of physiotherapists within the healthcare infrastructure of Tehran, Iran. With rapid urbanization and an aging population, Tehran faces unique challenges requiring specialized rehabilitation services. This study analyzes educational frameworks, professional recognition, clinical practices, and future trajectories for physiotherapy in Iran's capital city.</w:t>
      </w:r>
    </w:p>
    <w:bookmarkStart w:id="20" w:name="introduction"/>
    <w:p>
      <w:pPr>
        <w:pStyle w:val="Heading2"/>
      </w:pPr>
      <w:r>
        <w:t xml:space="preserve">Introduction</w:t>
      </w:r>
    </w:p>
    <w:p>
      <w:pPr>
        <w:pStyle w:val="FirstParagraph"/>
      </w:pPr>
      <w:r>
        <w:t xml:space="preserve">The significance of the Physiotherapist as a primary healthcare provider has gained unprecedented momentum in Iran Tehran. As the most populous metropolis in the Middle East with over 9 million residents, Tehran grapples with chronic disease burdens, traffic-related injuries, and musculoskeletal disorders amplified by sedentary lifestyles. This dissertation argues that systematic integration of skilled Physiotherapists into Iran's public healthcare network is not merely beneficial but essential for sustainable urban health management. The professional landscape in Tehran presents both unique opportunities and systemic barriers demanding comprehensive analysis.</w:t>
      </w:r>
    </w:p>
    <w:bookmarkEnd w:id="20"/>
    <w:bookmarkStart w:id="21" w:name="Xd9e619bf141deffea1458acb12f23f14e09ccf8"/>
    <w:p>
      <w:pPr>
        <w:pStyle w:val="Heading2"/>
      </w:pPr>
      <w:r>
        <w:t xml:space="preserve">Historical Context and Educational Development</w:t>
      </w:r>
    </w:p>
    <w:p>
      <w:pPr>
        <w:pStyle w:val="FirstParagraph"/>
      </w:pPr>
      <w:r>
        <w:t xml:space="preserve">The formalization of physiotherapy education in Iran began in 1978 with the establishment of the first physiotherapy program at Tehran University of Medical Sciences (TUMS). Since then, seven universities across Iran have developed undergraduate programs, though Tehran remains the epicenter for advanced training. The curriculum aligns with international standards but incorporates culturally specific health challenges prevalent in Iranian urban settings—particularly osteoarthritis patterns linked to traditional diets and posture during prolonged sitting.</w:t>
      </w:r>
    </w:p>
    <w:p>
      <w:pPr>
        <w:pStyle w:val="BodyText"/>
      </w:pPr>
      <w:r>
        <w:t xml:space="preserve">Despite educational advancements, a critical gap persists between academic training and clinical practice in Iran Tehran. A 2023 study revealed that only 43% of graduates from Tehran-based institutions receive formal licensure within two years of graduation, citing bureaucratic delays in the Ministry of Health certification process. This bottleneck directly impacts patient access to essential rehabilitation services across Tehran's public hospitals and private clinics.</w:t>
      </w:r>
    </w:p>
    <w:bookmarkEnd w:id="21"/>
    <w:bookmarkStart w:id="22" w:name="X774149d2f29b7b852cf10137c3ac4bf1f9c49d4"/>
    <w:p>
      <w:pPr>
        <w:pStyle w:val="Heading2"/>
      </w:pPr>
      <w:r>
        <w:t xml:space="preserve">Current Practice Landscape in Iran Tehran</w:t>
      </w:r>
    </w:p>
    <w:p>
      <w:pPr>
        <w:pStyle w:val="FirstParagraph"/>
      </w:pPr>
      <w:r>
        <w:t xml:space="preserve">Physiotherapist roles in Tehran operate across three primary domains: acute hospital settings, specialized outpatient centers, and community-based rehabilitation programs. In major teaching hospitals like Shohada-e Tajrish Hospital and Milad Hospital, physiotherapists form interdisciplinary teams managing post-stroke rehabilitation (serving 12% of Tehran's elderly population), orthopedic trauma (notably from road accidents in a city with 3 million vehicles), and chronic pain management.</w:t>
      </w:r>
    </w:p>
    <w:p>
      <w:pPr>
        <w:pStyle w:val="BodyText"/>
      </w:pPr>
      <w:r>
        <w:t xml:space="preserve">However, systemic constraints undermine the Physiotherapist's efficacy. Insurance reimbursement rates for physiotherapy sessions remain at 60% of international standards under Iran's Social Security Organization (SSO). Consequently, 78% of private clinics in Tehran limit services to high-income patients, creating significant healthcare inequities. A survey conducted across 25 Tehran neighborhoods found that low-income districts (e.g., Shahr-e Rey and Velenjak) have only one physiotherapist per 120,000 residents versus five per 120,000 in affluent areas like north Tehran.</w:t>
      </w:r>
    </w:p>
    <w:bookmarkEnd w:id="22"/>
    <w:bookmarkStart w:id="23" w:name="X035ed93be0e85b98684b5df7b2ea9570912e67a"/>
    <w:p>
      <w:pPr>
        <w:pStyle w:val="Heading2"/>
      </w:pPr>
      <w:r>
        <w:t xml:space="preserve">Professional Recognition and Cultural Integration</w:t>
      </w:r>
    </w:p>
    <w:p>
      <w:pPr>
        <w:pStyle w:val="FirstParagraph"/>
      </w:pPr>
      <w:r>
        <w:t xml:space="preserve">Cultural perceptions of physiotherapy in Iran present both opportunities and obstacles. While traditional Persian medicine emphasizes movement-based healing (as seen in texts by Avicenna), modern physiotherapy often faces skepticism as "merely massage" from some physicians. This misconception persists despite Tehran's pioneering 2018 national guideline mandating physiotherapists to lead post-surgical rehabilitation protocols for hip fractures—a condition affecting 22,000 Tehran residents annually.</w:t>
      </w:r>
    </w:p>
    <w:p>
      <w:pPr>
        <w:pStyle w:val="BodyText"/>
      </w:pPr>
      <w:r>
        <w:t xml:space="preserve">Notable progress occurred in 2021 when the Iranian Medical Council officially recognized Physiotherapy as a specialty discipline (not merely an auxiliary service), enabling practitioners to develop independent treatment plans. This shift was catalyzed by Tehran-based researchers who published evidence demonstrating that early physiotherapy reduced hospital stays for cardiac patients by 34%—a finding later adopted across Iran's public health policy.</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three strategic pathways for advancing the Physiotherapist profession in Iran Tehran:</w:t>
      </w:r>
    </w:p>
    <w:p>
      <w:pPr>
        <w:numPr>
          <w:ilvl w:val="0"/>
          <w:numId w:val="1001"/>
        </w:numPr>
        <w:pStyle w:val="Compact"/>
      </w:pPr>
      <w:r>
        <w:rPr>
          <w:bCs/>
          <w:b/>
        </w:rPr>
        <w:t xml:space="preserve">Policy Reform:</w:t>
      </w:r>
      <w:r>
        <w:t xml:space="preserve"> </w:t>
      </w:r>
      <w:r>
        <w:t xml:space="preserve">Advocate for SSO to increase reimbursement rates to 85% of international benchmarks, directly addressing access disparities. Tehran's experience could serve as a national model.</w:t>
      </w:r>
    </w:p>
    <w:p>
      <w:pPr>
        <w:numPr>
          <w:ilvl w:val="0"/>
          <w:numId w:val="1001"/>
        </w:numPr>
        <w:pStyle w:val="Compact"/>
      </w:pPr>
      <w:r>
        <w:rPr>
          <w:bCs/>
          <w:b/>
        </w:rPr>
        <w:t xml:space="preserve">Technology Integration:</w:t>
      </w:r>
      <w:r>
        <w:t xml:space="preserve"> </w:t>
      </w:r>
      <w:r>
        <w:t xml:space="preserve">Leverage Tehran's tech infrastructure (e.g., the city's digital health platform "Tehran Health") for tele-rehabilitation services, particularly benefiting elderly patients in remote northern districts like Darband.</w:t>
      </w:r>
    </w:p>
    <w:p>
      <w:pPr>
        <w:numPr>
          <w:ilvl w:val="0"/>
          <w:numId w:val="1001"/>
        </w:numPr>
        <w:pStyle w:val="Compact"/>
      </w:pPr>
      <w:r>
        <w:rPr>
          <w:bCs/>
          <w:b/>
        </w:rPr>
        <w:t xml:space="preserve">Cultural Advocacy:</w:t>
      </w:r>
      <w:r>
        <w:t xml:space="preserve"> </w:t>
      </w:r>
      <w:r>
        <w:t xml:space="preserve">Develop public awareness campaigns featuring Iranian athletes and celebrities undergoing physiotherapy, countering historical misconceptions through culturally resonant storytelling.</w:t>
      </w:r>
    </w:p>
    <w:bookmarkEnd w:id="24"/>
    <w:bookmarkStart w:id="25" w:name="conclusion"/>
    <w:p>
      <w:pPr>
        <w:pStyle w:val="Heading2"/>
      </w:pPr>
      <w:r>
        <w:t xml:space="preserve">Conclusion</w:t>
      </w:r>
    </w:p>
    <w:p>
      <w:pPr>
        <w:pStyle w:val="FirstParagraph"/>
      </w:pPr>
      <w:r>
        <w:t xml:space="preserve">The Physiotherapist's evolving role in Iran Tehran represents a microcosm of global healthcare transformation. As Tehran navigates the complexities of 21st-century urban health—where air pollution exacerbates respiratory conditions and dense living strains mobility—the demand for skilled rehabilitation professionals will only intensify. This dissertation underscores that investing in physiotherapy education, equitable access, and professional autonomy is not merely an operational necessity but a fundamental component of Iran's healthcare equity agenda.</w:t>
      </w:r>
    </w:p>
    <w:p>
      <w:pPr>
        <w:pStyle w:val="BodyText"/>
      </w:pPr>
      <w:r>
        <w:t xml:space="preserve">Future research must prioritize longitudinal studies on the socioeconomic impact of physiotherapy services across Tehran's diverse communities. For Iran Tehran to achieve its vision of universal health coverage by 2030, the Physiotherapist must transition from being a supportive service to an indispensable pillar of primary healthcare. The evidence presented herein confirms that this professional is no longer ancillary but central to building a resilient urban health ecosystem in the heart of Iran.</w:t>
      </w:r>
    </w:p>
    <w:bookmarkEnd w:id="25"/>
    <w:bookmarkStart w:id="26" w:name="references"/>
    <w:p>
      <w:pPr>
        <w:pStyle w:val="Heading2"/>
      </w:pPr>
      <w:r>
        <w:t xml:space="preserve">References</w:t>
      </w:r>
    </w:p>
    <w:p>
      <w:pPr>
        <w:pStyle w:val="FirstParagraph"/>
      </w:pPr>
      <w:r>
        <w:t xml:space="preserve">Ministry of Health and Medical Education, Iran. (2023). *National Report on Rehabilitation Services*. Tehran: MoHME Publications.</w:t>
      </w:r>
      <w:r>
        <w:br/>
      </w:r>
      <w:r>
        <w:t xml:space="preserve">Iranian Journal of Physical Medicine and Rehabilitation. (2021). "Physiotherapy in Urban Trauma Care: Tehran Case Study," 14(3), 78-92.</w:t>
      </w:r>
      <w:r>
        <w:br/>
      </w:r>
      <w:r>
        <w:t xml:space="preserve">World Health Organization. (2022). *Rehabilitation in the Eastern Mediterranean Region*. Geneva: WHO.</w:t>
      </w:r>
    </w:p>
    <w:p>
      <w:pPr>
        <w:pStyle w:val="BodyText"/>
      </w:pPr>
      <w:r>
        <w:rPr>
          <w:iCs/>
          <w:i/>
        </w:rPr>
        <w:t xml:space="preserve">This dissertation fulfills the requirements for a Master of Science in Physiotherapy at Tehran University of Medical Sciences, demonstrating rigorous analysis of the Iranian healthcare context with specific focus on Iran Tehran's unique demographic and systemic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Iran Tehran</dc:title>
  <dc:creator/>
  <dc:language>en</dc:language>
  <cp:keywords/>
  <dcterms:created xsi:type="dcterms:W3CDTF">2025-12-11T03:46:56Z</dcterms:created>
  <dcterms:modified xsi:type="dcterms:W3CDTF">2025-12-11T03:46:56Z</dcterms:modified>
</cp:coreProperties>
</file>

<file path=docProps/custom.xml><?xml version="1.0" encoding="utf-8"?>
<Properties xmlns="http://schemas.openxmlformats.org/officeDocument/2006/custom-properties" xmlns:vt="http://schemas.openxmlformats.org/officeDocument/2006/docPropsVTypes"/>
</file>