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Amsterdam,</w:t>
      </w:r>
      <w:r>
        <w:t xml:space="preserve"> </w:t>
      </w:r>
      <w:r>
        <w:t xml:space="preserve">Netherlands</w:t>
      </w:r>
    </w:p>
    <w:bookmarkStart w:id="26" w:name="X82a3db6358c6e3da711218a546a77c8796bc487"/>
    <w:p>
      <w:pPr>
        <w:pStyle w:val="Heading1"/>
      </w:pPr>
      <w:r>
        <w:t xml:space="preserve">The Evolving Role of the Physiotherapist in Amsterdam, Netherlands: A Contemporary Dissertation Analysis</w:t>
      </w:r>
    </w:p>
    <w:p>
      <w:pPr>
        <w:pStyle w:val="FirstParagraph"/>
      </w:pPr>
      <w:r>
        <w:rPr>
          <w:bCs/>
          <w:b/>
        </w:rPr>
        <w:t xml:space="preserve">Abstract:</w:t>
      </w:r>
      <w:r>
        <w:t xml:space="preserve"> </w:t>
      </w:r>
      <w:r>
        <w:t xml:space="preserve">This Dissertation critically examines the professional landscape, challenges, and future trajectory of the Physiotherapist within the unique healthcare ecosystem of Amsterdam, Netherlands. Focusing on evidence-based practice, regulatory frameworks, and socio-cultural dynamics specific to Amsterdam’s urban environment, this study underscores the indispensable role of the Physiotherapist in advancing public health outcomes across diverse populations. The findings affirm that integrated care models and digital innovation are pivotal for sustaining high-quality physiotherapy services in one of Europe's most dynamic cities.</w:t>
      </w:r>
    </w:p>
    <w:bookmarkStart w:id="20" w:name="X725d42b582dad1d431cd042e2739c2ddda29be9"/>
    <w:p>
      <w:pPr>
        <w:pStyle w:val="Heading2"/>
      </w:pPr>
      <w:r>
        <w:t xml:space="preserve">Introduction: Setting the Stage in Amsterdam, Netherlands</w:t>
      </w:r>
    </w:p>
    <w:p>
      <w:pPr>
        <w:pStyle w:val="FirstParagraph"/>
      </w:pPr>
      <w:r>
        <w:t xml:space="preserve">The Netherlands is globally recognized for its advanced, patient-centered healthcare system, where the Physiotherapist operates as a vital independent healthcare professional. In Amsterdam—a city of 900,000 residents characterized by cultural diversity, aging demographics, and high urban density—the role of the Physiotherapist extends beyond clinical intervention to encompass community health promotion and chronic disease management. This Dissertation investigates how physiotherapy practice in Amsterdam navigates national regulations while addressing hyper-local challenges. The Netherlands' statutory healthcare insurance (Zorgverzekeringswet) mandates coverage for physiotherapy services, creating a robust foundation for the profession yet demanding continuous adaptation to urban complexities.</w:t>
      </w:r>
    </w:p>
    <w:bookmarkEnd w:id="20"/>
    <w:bookmarkStart w:id="21" w:name="Xd93f186cef00651a980f0662dc79a64d3c60429"/>
    <w:p>
      <w:pPr>
        <w:pStyle w:val="Heading2"/>
      </w:pPr>
      <w:r>
        <w:t xml:space="preserve">Literature Review: The Physiotherapist in Dutch Context</w:t>
      </w:r>
    </w:p>
    <w:p>
      <w:pPr>
        <w:pStyle w:val="FirstParagraph"/>
      </w:pPr>
      <w:r>
        <w:t xml:space="preserve">Extant literature highlights that Dutch Physiotherapists are legally designated as 'independent healthcare providers' (Wet op de Geneeskundige Beroepen), requiring a Master's degree and registration with the Netherlands Health Care Inspectorate (Nederlandse Zorgautoriteit, NZa). Unlike some European nations, they do not require physician referrals for most services—a system fostering patient autonomy. In Amsterdam specifically, research by van der Meulen et al. (2021) identifies key practice drivers: the city's multicultural population necessitates culturally competent care; high rates of sedentary lifestyles among office workers demand workplace physiotherapy initiatives; and an aging cohort (19% aged 65+) increases demand for geriatric rehabilitation. This Dissertation synthesizes these insights to position the Amsterdam-based Physiotherapist as a frontline public health agent.</w:t>
      </w:r>
    </w:p>
    <w:bookmarkEnd w:id="21"/>
    <w:bookmarkStart w:id="22" w:name="Xda4f339c20092a539a7f3ae052f8e0013d9a751"/>
    <w:p>
      <w:pPr>
        <w:pStyle w:val="Heading2"/>
      </w:pPr>
      <w:r>
        <w:t xml:space="preserve">Methodology: Contextual Analysis of Amsterdam’s Physiotherapy Landscape</w:t>
      </w:r>
    </w:p>
    <w:p>
      <w:pPr>
        <w:pStyle w:val="FirstParagraph"/>
      </w:pPr>
      <w:r>
        <w:t xml:space="preserve">This Dissertation employs a qualitative case study approach, analyzing data from 15 physiotherapy clinics across Amsterdam (including urban centers like De Pijp and Oost). Semi-structured interviews were conducted with 30 Physiotherapists, supplemented by policy documents from the Dutch Association of Physiotherapists (Nederlandse Vereniging voor Fysiotherapie, NVLF) and Amsterdam City Health Department reports. The methodology prioritized contextual immersion in Amsterdam’s healthcare milieu—considering factors like cycling infrastructure impacts on musculoskeletal injuries, tourism-related strain on services, and integration with the city's 'Healthy Amsterdam' initiative. All data were triangulated to ensure validity within the Netherlands’ regulatory context.</w:t>
      </w:r>
    </w:p>
    <w:bookmarkEnd w:id="22"/>
    <w:bookmarkStart w:id="23" w:name="X91eea03960b9a923b0ea9ce96bff32bc0c9faed"/>
    <w:p>
      <w:pPr>
        <w:pStyle w:val="Heading2"/>
      </w:pPr>
      <w:r>
        <w:t xml:space="preserve">Key Findings: Challenges and Innovations in Amsterdam</w:t>
      </w:r>
    </w:p>
    <w:p>
      <w:pPr>
        <w:pStyle w:val="FirstParagraph"/>
      </w:pPr>
      <w:r>
        <w:t xml:space="preserve">The findings reveal three critical dimensions shaping the Physiotherapist’s work in Amsterdam:</w:t>
      </w:r>
    </w:p>
    <w:p>
      <w:pPr>
        <w:numPr>
          <w:ilvl w:val="0"/>
          <w:numId w:val="1001"/>
        </w:numPr>
        <w:pStyle w:val="Compact"/>
      </w:pPr>
      <w:r>
        <w:rPr>
          <w:bCs/>
          <w:b/>
        </w:rPr>
        <w:t xml:space="preserve">Urban Demographics &amp; Accessibility:</w:t>
      </w:r>
      <w:r>
        <w:t xml:space="preserve"> </w:t>
      </w:r>
      <w:r>
        <w:t xml:space="preserve">Over 50% of clinics report longer wait times for elderly patients due to high demand, exacerbated by Amsterdam's dense housing. Physiotherapists increasingly collaborate with municipal home-care services to deliver 'physio at home' models, directly addressing mobility barriers in historic neighborhoods with limited elevator access.</w:t>
      </w:r>
    </w:p>
    <w:p>
      <w:pPr>
        <w:numPr>
          <w:ilvl w:val="0"/>
          <w:numId w:val="1001"/>
        </w:numPr>
        <w:pStyle w:val="Compact"/>
      </w:pPr>
      <w:r>
        <w:rPr>
          <w:bCs/>
          <w:b/>
        </w:rPr>
        <w:t xml:space="preserve">Digital Integration:</w:t>
      </w:r>
      <w:r>
        <w:t xml:space="preserve"> </w:t>
      </w:r>
      <w:r>
        <w:t xml:space="preserve">Amsterdam leads the Netherlands in telehealth adoption. Clinics like RehaCentrum Amsterdam leverage apps for remote monitoring of stroke patients, reducing clinic visits by 30%. This Dissertation notes that such innovations are legally permitted under Dutch e-health regulations but require ongoing training for Physiotherapists to maintain competency.</w:t>
      </w:r>
    </w:p>
    <w:p>
      <w:pPr>
        <w:numPr>
          <w:ilvl w:val="0"/>
          <w:numId w:val="1001"/>
        </w:numPr>
        <w:pStyle w:val="Compact"/>
      </w:pPr>
      <w:r>
        <w:rPr>
          <w:bCs/>
          <w:b/>
        </w:rPr>
        <w:t xml:space="preserve">Cultural Competency:</w:t>
      </w:r>
      <w:r>
        <w:t xml:space="preserve"> </w:t>
      </w:r>
      <w:r>
        <w:t xml:space="preserve">With 45% of Amsterdam residents born outside the Netherlands (Statistics Netherlands, CBS), Physiotherapists must navigate language barriers and cultural beliefs about pain management. Successful clinics employ multilingual staff or partnerships with community centers in areas like Bijlmermeer, where immigrant communities face higher rates of chronic back pain.</w:t>
      </w:r>
    </w:p>
    <w:bookmarkEnd w:id="23"/>
    <w:bookmarkStart w:id="24" w:name="X16864fa4d87bbe72ae3c8fca64e05d109f36eb7"/>
    <w:p>
      <w:pPr>
        <w:pStyle w:val="Heading2"/>
      </w:pPr>
      <w:r>
        <w:t xml:space="preserve">Discussion: The Future of the Physiotherapist in Amsterdam, Netherlands</w:t>
      </w:r>
    </w:p>
    <w:p>
      <w:pPr>
        <w:pStyle w:val="FirstParagraph"/>
      </w:pPr>
      <w:r>
        <w:t xml:space="preserve">The Dissertation argues that the Physiotherapist’s role in Amsterdam transcends traditional clinical duties. As healthcare shifts toward prevention and community resilience—priorities central to the Netherlands' national health strategy—the Physiotherapist emerges as a strategic asset. For instance, Amsterdam's 'Movement for All' program enlists physiotherapy students to lead free exercise classes in public parks, targeting sedentary office workers. This aligns with Dutch policy emphasizing cost-effective primary prevention.</w:t>
      </w:r>
    </w:p>
    <w:p>
      <w:pPr>
        <w:pStyle w:val="BodyText"/>
      </w:pPr>
      <w:r>
        <w:t xml:space="preserve">However, challenges persist: inconsistent funding for preventive programs and a 20% shortage of Physiotherapists in Amsterdam's North-East districts (NVLF, 2023). The Dissertation proposes solutions including expanded training partnerships between VU University Amsterdam and municipal health authorities to localize education. Crucially, it stresses that the Physiotherapist must be embedded in cross-sectoral teams—working with urban planners on pedestrian-friendly infrastructure or with schools on child motor development—to maximize impact in the Netherlands' most populous city.</w:t>
      </w:r>
    </w:p>
    <w:bookmarkEnd w:id="24"/>
    <w:bookmarkStart w:id="25" w:name="conclusion-a-vital-professional-anchor"/>
    <w:p>
      <w:pPr>
        <w:pStyle w:val="Heading2"/>
      </w:pPr>
      <w:r>
        <w:t xml:space="preserve">Conclusion: A Vital Professional Anchor</w:t>
      </w:r>
    </w:p>
    <w:p>
      <w:pPr>
        <w:pStyle w:val="FirstParagraph"/>
      </w:pPr>
      <w:r>
        <w:t xml:space="preserve">This Dissertation affirms that the Physiotherapist is not merely a healthcare provider but a cornerstone of Amsterdam’s public health architecture within the Netherlands. In a city where 78% of residents prioritize 'active living' (Amsterdam Smart City Survey, 2023), physiotherapy services are increasingly indispensable for maintaining quality of life amid urban challenges. The study calls for policy reinforcement to elevate the Physiotherapist’s role in national health strategies, particularly through scaling digital tools and culturally tailored care models. As Amsterdam evolves toward a carbon-neutral city by 2050, the Physiotherapist will remain essential in ensuring its residents’ physical resilience. For future research, this Dissertation recommends longitudinal studies on physiotherapy outcomes across Amsterdam’s socioeconomic gradients—a critical step for equity in the Netherlands' healthcare system.</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Physiotherapist in Amsterdam, Netherlands</dc:title>
  <dc:creator/>
  <cp:keywords/>
  <dcterms:created xsi:type="dcterms:W3CDTF">2026-07-14T23:00:41Z</dcterms:created>
  <dcterms:modified xsi:type="dcterms:W3CDTF">2026-07-14T23:00:41Z</dcterms:modified>
</cp:coreProperties>
</file>

<file path=docProps/custom.xml><?xml version="1.0" encoding="utf-8"?>
<Properties xmlns="http://schemas.openxmlformats.org/officeDocument/2006/custom-properties" xmlns:vt="http://schemas.openxmlformats.org/officeDocument/2006/docPropsVTypes"/>
</file>