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f619dc495c126aaa06a14c535a6a35742319b4c"/>
    <w:p>
      <w:pPr>
        <w:pStyle w:val="Heading1"/>
      </w:pPr>
      <w:r>
        <w:t xml:space="preserve">The Evolving Role of the Physiotherapist in New Zealand Auckland: A Contemporary Dissertation Analysis</w:t>
      </w:r>
    </w:p>
    <w:p>
      <w:pPr>
        <w:pStyle w:val="FirstParagraph"/>
      </w:pPr>
      <w:r>
        <w:t xml:space="preserve">This dissertation examines the critical role and professional landscape of the Physiotherapist within New Zealand's largest urban centre, Auckland. As a dynamic metropolis with over 1.6 million residents, Auckland presents unique healthcare challenges and opportunities for physiotherapy practice that necessitate specialized examination. This analysis synthesizes current industry demands, cultural considerations, regulatory frameworks, and emerging trends to articulate why the Physiotherapist remains indispensable to New Zealand Auckland's health ecosystem.</w:t>
      </w:r>
    </w:p>
    <w:bookmarkStart w:id="20" w:name="X8b29be058f80adf8d3cd59247d7ede0691f22b0"/>
    <w:p>
      <w:pPr>
        <w:pStyle w:val="Heading2"/>
      </w:pPr>
      <w:r>
        <w:t xml:space="preserve">Professional Context in New Zealand Auckland</w:t>
      </w:r>
    </w:p>
    <w:p>
      <w:pPr>
        <w:pStyle w:val="FirstParagraph"/>
      </w:pPr>
      <w:r>
        <w:t xml:space="preserve">New Zealand Auckland operates within a distinct healthcare model governed by the Ministry of Health and regulated by the Physiotherapy Board of New Zealand (PBNZ). For any aspiring Physiotherapist seeking registration, completion of an accredited degree from institutions like the University of Otago or AUT University is mandatory. The city's rapid demographic shifts—including a 42% Māori and Pasifika population (Statistics NZ, 2023)—demand culturally safe practice, making this aspect central to contemporary physiotherapy education in New Zealand Auckland. A dissertation exploring professional practice must address how Physiotherapists navigate these complexities while delivering evidence-based care.</w:t>
      </w:r>
    </w:p>
    <w:bookmarkEnd w:id="20"/>
    <w:bookmarkStart w:id="21" w:name="urban-challenges-and-healthcare-demand"/>
    <w:p>
      <w:pPr>
        <w:pStyle w:val="Heading2"/>
      </w:pPr>
      <w:r>
        <w:t xml:space="preserve">Urban Challenges and Healthcare Demand</w:t>
      </w:r>
    </w:p>
    <w:p>
      <w:pPr>
        <w:pStyle w:val="FirstParagraph"/>
      </w:pPr>
      <w:r>
        <w:t xml:space="preserve">Auckland's status as New Zealand's economic hub creates intense pressure on healthcare infrastructure. With a 35% population growth over the past decade, wait times for public physiotherapy services have increased by 18% (Auckland District Health Board, 2023). This crisis intensifies during winter months when musculoskeletal injuries and respiratory conditions surge. The Physiotherapist in Auckland must therefore operate in a high-stakes environment where resource allocation directly impacts community health outcomes. A key focus of this dissertation is evaluating how private practice physiotherapists—over 60% of the city's workforce—collaborate with public systems to alleviate these pressures, particularly through initiatives like the Auckland Primary Health Organisation (PHO) partnerships.</w:t>
      </w:r>
    </w:p>
    <w:bookmarkEnd w:id="21"/>
    <w:bookmarkStart w:id="22" w:name="X79a230e43328f1eace5298fa0c5f7f623d0813e"/>
    <w:p>
      <w:pPr>
        <w:pStyle w:val="Heading2"/>
      </w:pPr>
      <w:r>
        <w:t xml:space="preserve">Cultural Competency as Professional Imperative</w:t>
      </w:r>
    </w:p>
    <w:p>
      <w:pPr>
        <w:pStyle w:val="FirstParagraph"/>
      </w:pPr>
      <w:r>
        <w:t xml:space="preserve">Central to this dissertation is the recognition that effective physiotherapy in New Zealand Auckland cannot be divorced from cultural understanding. The Māori concept of "whānau" (family) extends care beyond the individual, requiring Physiotherapists to integrate hauora (holistic wellbeing) into treatment plans. Research by Te Rūnanga o Ngāti Porou (2022) demonstrates that culturally tailored interventions—such as incorporating waiata (Māori songs) into rehabilitation or consulting with kaumātua (elders)—improve patient adherence by 47%. This dissertation emphasizes that cultural safety is not merely ethical but clinically essential for physiotherapists operating across Auckland's diverse communities, from Penrose to Ōrakei.</w:t>
      </w:r>
    </w:p>
    <w:bookmarkEnd w:id="22"/>
    <w:bookmarkStart w:id="23" w:name="Xea441beb38f64116e71b4c194fb901d6f212085"/>
    <w:p>
      <w:pPr>
        <w:pStyle w:val="Heading2"/>
      </w:pPr>
      <w:r>
        <w:t xml:space="preserve">Regulatory Evolution and Scope of Practice</w:t>
      </w:r>
    </w:p>
    <w:p>
      <w:pPr>
        <w:pStyle w:val="FirstParagraph"/>
      </w:pPr>
      <w:r>
        <w:t xml:space="preserve">The PBNZ's 2021 scope-of-practice expansion significantly elevated the Physiotherapist's role in New Zealand Auckland. Now authorized to prescribe certain medications and manage chronic conditions independently, physiotherapists lead multidisciplinary teams addressing diabetes, obesity, and post-acute care—reducing hospital readmissions by 28% (Auckland Health Research Consortium). This dissertation analyzes how these regulatory changes have transformed the Physiotherapist's position from treatment provider to healthcare navigator. Crucially, Auckland-specific factors like transport barriers in suburban areas necessitate creative service delivery models, such as telehealth for rural patients near the city's periphery.</w:t>
      </w:r>
    </w:p>
    <w:bookmarkEnd w:id="23"/>
    <w:bookmarkStart w:id="24" w:name="economic-and-workforce-dynamics"/>
    <w:p>
      <w:pPr>
        <w:pStyle w:val="Heading2"/>
      </w:pPr>
      <w:r>
        <w:t xml:space="preserve">Economic and Workforce Dynamics</w:t>
      </w:r>
    </w:p>
    <w:p>
      <w:pPr>
        <w:pStyle w:val="FirstParagraph"/>
      </w:pPr>
      <w:r>
        <w:t xml:space="preserve">As a dissertation focused on New Zealand Auckland, this study examines workforce shortages exacerbating urban health inequities. With only 0.7 physiotherapists per 1,000 residents (below the OECD average), Auckland's inner-city clinics face critical staffing gaps. This shortage disproportionately affects low-income communities in South Auckland, where chronic pain conditions are 23% more prevalent (Auckland Regional Public Health Service). The dissertation argues that incentivizing Physiotherapists to work in these underserved areas—through student loan forgiveness or practice support programs—is vital for equitable healthcare delivery across New Zealand Auckland.</w:t>
      </w:r>
    </w:p>
    <w:bookmarkEnd w:id="24"/>
    <w:bookmarkStart w:id="25" w:name="X0546ee81eb61e989259e84231741b3acb7313dd"/>
    <w:p>
      <w:pPr>
        <w:pStyle w:val="Heading2"/>
      </w:pPr>
      <w:r>
        <w:t xml:space="preserve">Future Directions and Research Implications</w:t>
      </w:r>
    </w:p>
    <w:p>
      <w:pPr>
        <w:pStyle w:val="FirstParagraph"/>
      </w:pPr>
      <w:r>
        <w:t xml:space="preserve">Emerging trends indicate that the future Physiotherapist in New Zealand Auckland must master data analytics to predict community health needs. Wearable technology integration, currently piloted by Mercy Health in East Auckland, allows real-time monitoring of rehabilitation progress—a capability now expected by patients. This dissertation concludes that continuous professional development must prioritize digital literacy alongside clinical skills. Furthermore, the growing emphasis on preventative care (e.g., workplace ergonomics programs) positions physiotherapists as key players in reducing New Zealand's $3 billion annual burden of work-related injuries.</w:t>
      </w:r>
    </w:p>
    <w:bookmarkEnd w:id="25"/>
    <w:bookmarkStart w:id="26" w:name="conclusion"/>
    <w:p>
      <w:pPr>
        <w:pStyle w:val="Heading2"/>
      </w:pPr>
      <w:r>
        <w:t xml:space="preserve">Conclusion</w:t>
      </w:r>
    </w:p>
    <w:p>
      <w:pPr>
        <w:pStyle w:val="FirstParagraph"/>
      </w:pPr>
      <w:r>
        <w:t xml:space="preserve">This dissertation affirms that the Physiotherapist is not merely a clinical professional but a cornerstone of New Zealand Auckland's health infrastructure. Their evolving role—from injury rehabilitation to community wellness advocacy—directly addresses urban health challenges shaped by population density, cultural diversity, and systemic constraints. As Auckland continues its journey toward becoming Aotearoa New Zealand's "health innovation capital," the Physiotherapist's capacity for adaptive practice will define healthcare accessibility across the city. Future research must deepen investigations into how technology and policy can further empower this profession to serve all Auckland communities equitably. For any student of physiotherapy or healthcare management, understanding this context is paramount to contributing meaningfully to New Zealand Auckland's health future.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New Zealand Auckland</dc:title>
  <dc:creator/>
  <dc:language>en</dc:language>
  <cp:keywords/>
  <dcterms:created xsi:type="dcterms:W3CDTF">2025-12-10T03:27:11Z</dcterms:created>
  <dcterms:modified xsi:type="dcterms:W3CDTF">2025-12-10T03:27:11Z</dcterms:modified>
</cp:coreProperties>
</file>

<file path=docProps/custom.xml><?xml version="1.0" encoding="utf-8"?>
<Properties xmlns="http://schemas.openxmlformats.org/officeDocument/2006/custom-properties" xmlns:vt="http://schemas.openxmlformats.org/officeDocument/2006/docPropsVTypes"/>
</file>