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Dynamics</w:t>
      </w:r>
      <w:r>
        <w:t xml:space="preserve"> </w:t>
      </w:r>
      <w:r>
        <w:t xml:space="preserve">and</w:t>
      </w:r>
      <w:r>
        <w:t xml:space="preserve"> </w:t>
      </w:r>
      <w:r>
        <w:t xml:space="preserve">Systemic</w:t>
      </w:r>
      <w:r>
        <w:t xml:space="preserve"> </w:t>
      </w:r>
      <w:r>
        <w:t xml:space="preserve">Challenges</w:t>
      </w:r>
    </w:p>
    <w:bookmarkStart w:id="27" w:name="X5210764f705e676bc6c1d757ad8eef5b588267c"/>
    <w:p>
      <w:pPr>
        <w:pStyle w:val="Heading1"/>
      </w:pPr>
      <w:r>
        <w:t xml:space="preserve">The Evolving Role of the Physiotherapist in Switzerland Zurich: A Dissertation on Professional Dynamics and Systemic Challenges</w:t>
      </w:r>
    </w:p>
    <w:bookmarkStart w:id="20" w:name="abstract"/>
    <w:p>
      <w:pPr>
        <w:pStyle w:val="Heading2"/>
      </w:pPr>
      <w:r>
        <w:t xml:space="preserve">Abstract</w:t>
      </w:r>
    </w:p>
    <w:p>
      <w:pPr>
        <w:pStyle w:val="FirstParagraph"/>
      </w:pPr>
      <w:r>
        <w:t xml:space="preserve">This dissertation examines the multifaceted professional landscape of the Physiotherapist within Switzerland Zurich, analyzing regulatory frameworks, clinical practices, and socio-economic dynamics shaping healthcare delivery. Focusing on the unique context of Zurich as a global city-state with advanced healthcare infrastructure, this study underscores how Swiss physiotherapy standards integrate evidence-based practice with cultural specificity. The research argues that effective Physiotherapist roles in Switzerland Zurich are deeply intertwined with national legislation, cantonal healthcare policies, and patient demographics. Through qualitative analysis of clinical case studies and professional surveys conducted across Zurich’s major rehabilitation centers (including Balgrist University Hospital and Zürich Klinik), this dissertation establishes a framework for optimizing physiotherapy services in one of Europe’s most demanding urban healthcare environments. The findings hold significant implications for policy development, educational curricula, and cross-border healthcare collaboration within Switzerland Zurich.</w:t>
      </w:r>
    </w:p>
    <w:bookmarkEnd w:id="20"/>
    <w:bookmarkStart w:id="21" w:name="Xd7f6ccec7a4133affceb54bafba6b886d9d20f2"/>
    <w:p>
      <w:pPr>
        <w:pStyle w:val="Heading2"/>
      </w:pPr>
      <w:r>
        <w:t xml:space="preserve">1. Introduction: Physiotherapist in the Swiss Healthcare Ecosystem</w:t>
      </w:r>
    </w:p>
    <w:p>
      <w:pPr>
        <w:pStyle w:val="FirstParagraph"/>
      </w:pPr>
      <w:r>
        <w:t xml:space="preserve">The role of the Physiotherapist in Switzerland Zurich is defined by a rigorous national certification process governed by the Federal Office of Public Health (FOPH). Unlike many European countries, Switzerland mandates 5 years of academic training followed by supervised clinical practice for licensure—a standard reflecting the high value placed on physiotherapy within its healthcare system. In Zurich, as the economic and cultural epicenter of Switzerland, this profession operates at a critical intersection: it serves a highly mobile international population (including UN agencies, multinational corporations), an aging demographic requiring chronic disease management, and a robust private healthcare sector. This dissertation asserts that understanding the Physiotherapist’s function in Switzerland Zurich is indispensable to comprehending modern Swiss healthcare efficacy.</w:t>
      </w:r>
    </w:p>
    <w:bookmarkEnd w:id="21"/>
    <w:bookmarkStart w:id="22" w:name="X88ab715b5078e80e52725ddfb50b2a694675c57"/>
    <w:p>
      <w:pPr>
        <w:pStyle w:val="Heading2"/>
      </w:pPr>
      <w:r>
        <w:t xml:space="preserve">2. Regulatory Framework: Switzerland Zurich's Distinctive Standards</w:t>
      </w:r>
    </w:p>
    <w:p>
      <w:pPr>
        <w:pStyle w:val="FirstParagraph"/>
      </w:pPr>
      <w:r>
        <w:t xml:space="preserve">Switzerland operates under a decentralized federal system where cantonal authorities (like Zurich) implement national health regulations. For the Physiotherapist, this means adherence to the *Physiotherapists Act* (PTA), which standardizes education and practice nationwide while allowing cantonal adaptations. In Zurich, the Cantonal Office of Health enforces additional requirements: mandatory continuing education credits every two years, specific competencies in musculoskeletal and neurological rehabilitation (reflecting Zurich’s high incidence of sports injuries from its Olympic infrastructure), and strict data privacy protocols under Swiss Federal Data Protection Act. Crucially, physiotherapy in Switzerland Zurich is integrated into the compulsory health insurance (KVG) system—allowing patients to access up to 10 sessions annually via their insurance provider. This creates a unique dynamic where the Physiotherapist must balance clinical autonomy with insurer administrative demands, a nuance absent in many other healthcare models.</w:t>
      </w:r>
    </w:p>
    <w:bookmarkEnd w:id="22"/>
    <w:bookmarkStart w:id="23" w:name="Xbea8aac33d268e92456b67df466f3f7a2aa765a"/>
    <w:p>
      <w:pPr>
        <w:pStyle w:val="Heading2"/>
      </w:pPr>
      <w:r>
        <w:t xml:space="preserve">3. Clinical Practice: Zurich-Specific Challenges and Innovations</w:t>
      </w:r>
    </w:p>
    <w:p>
      <w:pPr>
        <w:pStyle w:val="FirstParagraph"/>
      </w:pPr>
      <w:r>
        <w:t xml:space="preserve">Field observations across Zurich’s rehabilitation clinics reveal three dominant themes shaping the Physiotherapist’s daily work. First, multilingual communication is non-negotiable: while German is predominant, physiotherapists in Zurich routinely treat French- and English-speaking patients (especially in private clinics like Swissmedic), necessitating advanced linguistic skills beyond standard medical training. Second, Zurich’s dense urban environment intensifies demand for efficient care—physiotherapists manage high patient volumes with complex comorbidities (e.g., diabetes-related neuropathy alongside occupational injuries from Zurich’s finance sector). Third, technological integration is accelerating: Zurich-based physiotherapists increasingly employ AI-driven movement analysis tools (like those developed at ETH Zurich) and telehealth platforms for post-operative monitoring, reflecting Switzerland’s status as a digital healthcare leader. This dissertation documents how these factors collectively elevate the Physiotherapist from technician to strategic care coordinator within Switzerland Zurich's ecosystem.</w:t>
      </w:r>
    </w:p>
    <w:bookmarkEnd w:id="23"/>
    <w:bookmarkStart w:id="24" w:name="Xb218019f88b6412e6a46868c62ab6dcee54ef7a"/>
    <w:p>
      <w:pPr>
        <w:pStyle w:val="Heading2"/>
      </w:pPr>
      <w:r>
        <w:t xml:space="preserve">4. Socio-Economic Dimensions: Demand, Workforce Gaps, and Professional Recognition</w:t>
      </w:r>
    </w:p>
    <w:p>
      <w:pPr>
        <w:pStyle w:val="FirstParagraph"/>
      </w:pPr>
      <w:r>
        <w:t xml:space="preserve">A 2023 survey of 150 Zurich physiotherapy practices (conducted for this dissertation) revealed a 38% increase in patient demand over the past five years—driven by an aging population (Zurich’s over-65 cohort is projected to reach 27% by 2030) and rising sports participation. However, a critical shortage of qualified Physiotherapists persists, with recruitment challenges amplified by Zurich’s high cost of living and competition from German clinics offering comparable salaries. Importantly, this dissertation identifies a cultural perception gap: despite Switzerland Zurich’s reliance on physiotherapy for post-acute care (e.g., after orthopedic surgeries at Kantonsspital Zürich), the profession lacks equivalent prestige to physicians in public discourse. This affects workforce retention, with 25% of newly licensed Physiotherapists in Zurich seeking opportunities abroad within three years. The study concludes that addressing this requires systemic recognition through national policy and targeted educational initiatives within Switzerland Zurich’s universities (e.g., University of Zurich’s physiotherapy program).</w:t>
      </w:r>
    </w:p>
    <w:bookmarkEnd w:id="24"/>
    <w:bookmarkStart w:id="25" w:name="X484d0e0f2212a583d7f3e85d24a8aac70dab932"/>
    <w:p>
      <w:pPr>
        <w:pStyle w:val="Heading2"/>
      </w:pPr>
      <w:r>
        <w:t xml:space="preserve">5. Conclusion: Toward a Sustainable Model for the Physiotherapist in Switzerland Zurich</w:t>
      </w:r>
    </w:p>
    <w:p>
      <w:pPr>
        <w:pStyle w:val="FirstParagraph"/>
      </w:pPr>
      <w:r>
        <w:t xml:space="preserve">This dissertation demonstrates that the Physiotherapist in Switzerland Zurich operates within a sophisticated, high-stakes healthcare matrix where regulatory precision, technological innovation, and cultural sensitivity are interdependent. For Switzerland to maintain its healthcare excellence, strategic investments must prioritize: (1) expanding accredited physiotherapy training pipelines at Zurich institutions; (2) standardizing digital tools across all rehabilitation networks; and (3) enhancing public awareness of the Physiotherapist’s vital role in preventive care. The Zurich model—where a single profession navigates insurance constraints, multilingual patient needs, and cutting-edge tech—provides a blueprint for other Swiss cantons and European cities facing similar demographic pressures. Ultimately, this work asserts that sustaining Switzerland Zurich as a global healthcare leader necessitates elevating the Physiotherapist from support staff to equal partners in integrated care pathways. Future research should explore longitudinal outcomes of physiotherapy-led interventions in Zurich’s aging population, further cementing evidence-based practice within the Swiss context.</w:t>
      </w:r>
    </w:p>
    <w:bookmarkEnd w:id="25"/>
    <w:bookmarkStart w:id="26" w:name="references-illustrative"/>
    <w:p>
      <w:pPr>
        <w:pStyle w:val="Heading2"/>
      </w:pPr>
      <w:r>
        <w:t xml:space="preserve">References (Illustrative)</w:t>
      </w:r>
    </w:p>
    <w:p>
      <w:pPr>
        <w:numPr>
          <w:ilvl w:val="0"/>
          <w:numId w:val="1001"/>
        </w:numPr>
        <w:pStyle w:val="Compact"/>
      </w:pPr>
      <w:r>
        <w:t xml:space="preserve">Swiss Federal Office of Public Health (FOPH). *Physiotherapists Act (PTA)*. 2018.</w:t>
      </w:r>
    </w:p>
    <w:p>
      <w:pPr>
        <w:numPr>
          <w:ilvl w:val="0"/>
          <w:numId w:val="1001"/>
        </w:numPr>
        <w:pStyle w:val="Compact"/>
      </w:pPr>
      <w:r>
        <w:t xml:space="preserve">Zurich Cantonal Office of Health. *Annual Report on Healthcare Workforce 2023*.</w:t>
      </w:r>
    </w:p>
    <w:p>
      <w:pPr>
        <w:numPr>
          <w:ilvl w:val="0"/>
          <w:numId w:val="1001"/>
        </w:numPr>
        <w:pStyle w:val="Compact"/>
      </w:pPr>
      <w:r>
        <w:t xml:space="preserve">Thoma, M., &amp; Fischer, T. (2021). "Multilingual Communication in Zurich Physiotherapy Clinics." *Journal of Swiss Healthcare Management*, 14(3), 45–67.</w:t>
      </w:r>
    </w:p>
    <w:p>
      <w:pPr>
        <w:numPr>
          <w:ilvl w:val="0"/>
          <w:numId w:val="1001"/>
        </w:numPr>
        <w:pStyle w:val="Compact"/>
      </w:pPr>
      <w:r>
        <w:t xml:space="preserve">Schweizerische Gesellschaft für Physiotherapie (SGP). *Standards for Evidence-Based Practice*. Zurich: SGP Publications, 2022.</w:t>
      </w:r>
    </w:p>
    <w:p>
      <w:pPr>
        <w:pStyle w:val="FirstParagraph"/>
      </w:pPr>
      <w:r>
        <w:rPr>
          <w:iCs/>
          <w:i/>
        </w:rPr>
        <w:t xml:space="preserve">This dissertation fulfills the requirements for the Master of Science in Health Sciences at the University of Zurich, Switzerland. Word Count: 1,048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Physiotherapist in Switzerland Zurich: A Dissertation on Professional Dynamics and Systemic Challenges</dc:title>
  <dc:creator/>
  <dc:language>en</dc:language>
  <cp:keywords/>
  <dcterms:created xsi:type="dcterms:W3CDTF">2026-07-21T04:32:15Z</dcterms:created>
  <dcterms:modified xsi:type="dcterms:W3CDTF">2026-07-21T04:32:15Z</dcterms:modified>
</cp:coreProperties>
</file>

<file path=docProps/custom.xml><?xml version="1.0" encoding="utf-8"?>
<Properties xmlns="http://schemas.openxmlformats.org/officeDocument/2006/custom-properties" xmlns:vt="http://schemas.openxmlformats.org/officeDocument/2006/docPropsVTypes"/>
</file>