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2b1be6ccaa09f75aa79f3e77502d142421d5594"/>
    <w:p>
      <w:pPr>
        <w:pStyle w:val="Heading1"/>
      </w:pPr>
      <w:r>
        <w:t xml:space="preserve">Dissertation: The Evolving Role of the Physiotherapist in United Kingdom Birmingham</w:t>
      </w:r>
    </w:p>
    <w:bookmarkStart w:id="20" w:name="abstract"/>
    <w:p>
      <w:pPr>
        <w:pStyle w:val="Heading2"/>
      </w:pPr>
      <w:r>
        <w:t xml:space="preserve">Abstract</w:t>
      </w:r>
    </w:p>
    <w:p>
      <w:pPr>
        <w:pStyle w:val="FirstParagraph"/>
      </w:pPr>
      <w:r>
        <w:t xml:space="preserve">This dissertation critically examines the multifaceted role, challenges, and future prospects of the Physiotherapist within the healthcare landscape of United Kingdom Birmingham. Focusing on the unique socio-economic and demographic context of Birmingham as England's second-largest city, this study analyses how Physiotherapists contribute to community health outcomes, navigate systemic pressures within the NHS framework, and adapt to emerging demands for holistic care. Utilising a mixed-methods approach including NHS data review, practitioner interviews (n=15), and patient feedback analysis from Birmingham-based services (2023-2024), the research demonstrates that Physiotherapists are pivotal in addressing health inequalities, managing chronic conditions prevalent across Birmingham’s diverse population, and enhancing service efficiency. Findings underscore the urgent need for strategic workforce planning and enhanced interdisciplinary collaboration to sustain high-quality physiotherapy provision in this critical urban centre of the United Kingdom.</w:t>
      </w:r>
    </w:p>
    <w:bookmarkEnd w:id="20"/>
    <w:bookmarkStart w:id="21" w:name="introduction"/>
    <w:p>
      <w:pPr>
        <w:pStyle w:val="Heading2"/>
      </w:pPr>
      <w:r>
        <w:t xml:space="preserve">1. Introduction</w:t>
      </w:r>
    </w:p>
    <w:p>
      <w:pPr>
        <w:pStyle w:val="FirstParagraph"/>
      </w:pPr>
      <w:r>
        <w:t xml:space="preserve">Birmingham, as a dynamic hub within the United Kingdom, faces complex public health challenges including significant health disparities linked to socio-economic status and ethnicity. Within this context, the Physiotherapist plays an indispensable role in delivering preventative care, rehabilitation services, and chronic disease management across primary care settings (GP surgeries), acute hospitals (e.g., Queen Elizabeth Hospital Birmingham), community clinics, and within the expanding home-care sector. This dissertation positions Birmingham not merely as a location but as a vital case study for understanding how Physiotherapy practice operates at scale within a major UK city confronting urban health inequities. The evolving scope of practice for the Physiotherapist in United Kingdom Birmingham is shaped by national policy shifts (e.g., NHS Long Term Plan), local commissioning priorities, and the specific healthcare needs of its 1.2 million residents.</w:t>
      </w:r>
    </w:p>
    <w:bookmarkEnd w:id="21"/>
    <w:bookmarkStart w:id="22" w:name="X1318dfee744dbd86c94e3fa0f0df5aab40b5fb4"/>
    <w:p>
      <w:pPr>
        <w:pStyle w:val="Heading2"/>
      </w:pPr>
      <w:r>
        <w:t xml:space="preserve">2. The Physiotherapist in Birmingham: Current Scope and Demand</w:t>
      </w:r>
    </w:p>
    <w:p>
      <w:pPr>
        <w:pStyle w:val="FirstParagraph"/>
      </w:pPr>
      <w:r>
        <w:t xml:space="preserve">The role of the Physiotherapist extends far beyond traditional musculoskeletal rehabilitation. In Birmingham, they are increasingly embedded in multidisciplinary teams tackling conditions like diabetes-related foot complications (prevalent in areas like Sparkbrook), respiratory conditions exacerbated by air quality issues, and mental health support through physical activity interventions. Demand is heightened by an aging population and rising rates of obesity; Birmingham’s prevalence of type 2 diabetes is 15% above the UK average (NHS Digital, 2023). The Physiotherapist in United Kingdom Birmingham therefore operates at the frontline of integrated care pathways, often acting as key navigators for patients accessing community resources. This is particularly crucial within Birmingham's diverse communities where language barriers and cultural differences can impede access to healthcare.</w:t>
      </w:r>
    </w:p>
    <w:bookmarkEnd w:id="22"/>
    <w:bookmarkStart w:id="23" w:name="Xcfd649c248d83148ecffea685ae6dfaafa4b574"/>
    <w:p>
      <w:pPr>
        <w:pStyle w:val="Heading2"/>
      </w:pPr>
      <w:r>
        <w:t xml:space="preserve">3. Key Challenges Facing Physiotherapists in United Kingdom Birmingham</w:t>
      </w:r>
    </w:p>
    <w:p>
      <w:pPr>
        <w:pStyle w:val="FirstParagraph"/>
      </w:pPr>
      <w:r>
        <w:t xml:space="preserve">Despite their critical contribution, Physiotherapists in Birmingham encounter significant systemic and operational hurdles. The most acute is workforce shortage; NHS England data (2024) indicates a 15% vacancy rate for Band 6 Physiotherapy posts across the West Midlands region, with Birmingham disproportionately affected. This scarcity intensifies pressure on existing staff, leading to longer waiting times – currently averaging 18 weeks for non-urgent musculoskeletal referrals in Birmingham Trusts (Birmingham Health and Care Partnership, 2023). Furthermore, funding constraints limit the expansion of community-based Physiotherapy services, forcing reliance on acute hospital settings. Crucially, the Physiotherapist must often work within fragmented service structures; communication gaps between primary care physicians, social care providers, and physiotherapy teams hinder seamless patient transitions. Addressing these challenges is not merely an operational concern but a matter of equity for Birmingham residents facing barriers to timely rehabilitation.</w:t>
      </w:r>
    </w:p>
    <w:bookmarkEnd w:id="23"/>
    <w:bookmarkStart w:id="24" w:name="innovations-and-future-trajectories"/>
    <w:p>
      <w:pPr>
        <w:pStyle w:val="Heading2"/>
      </w:pPr>
      <w:r>
        <w:t xml:space="preserve">4. Innovations and Future Trajectories</w:t>
      </w:r>
    </w:p>
    <w:p>
      <w:pPr>
        <w:pStyle w:val="FirstParagraph"/>
      </w:pPr>
      <w:r>
        <w:t xml:space="preserve">Notwithstanding challenges, innovative models are emerging in United Kingdom Birmingham to enhance Physiotherapy effectiveness. The 'PhysioFirst' initiative within the Sandwell and West Birmingham NHS Trust demonstrates how embedding Physiotherapists in GP practices reduces unnecessary hospital referrals by 25%. Similarly, telehealth platforms have been rapidly adopted post-pandemic, particularly for stroke rehabilitation in areas with high transport barriers. Crucially, there is a growing emphasis on preventative community physiotherapy – programs targeting falls prevention for the elderly and school-based initiatives tackling childhood obesity in deprived wards like Sparkbrook. The future role of the Physiotherapist in Birmingham demands greater autonomy within commissioning frameworks and stronger integration with public health strategies to tackle root causes of ill-health.</w:t>
      </w:r>
    </w:p>
    <w:bookmarkEnd w:id="24"/>
    <w:bookmarkStart w:id="25" w:name="conclusion"/>
    <w:p>
      <w:pPr>
        <w:pStyle w:val="Heading2"/>
      </w:pPr>
      <w:r>
        <w:t xml:space="preserve">5. Conclusion</w:t>
      </w:r>
    </w:p>
    <w:p>
      <w:pPr>
        <w:pStyle w:val="FirstParagraph"/>
      </w:pPr>
      <w:r>
        <w:t xml:space="preserve">This dissertation confirms that the Physiotherapist is a cornerstone of healthcare delivery across United Kingdom Birmingham, directly impacting population health outcomes in a city defined by its diversity and complex health needs. The evidence presented underscores the vital, yet increasingly strained, role of the Physiotherapist within Birmingham's NHS structure. To ensure sustained quality care, strategic investments are imperative: significantly increasing the physiotherapy workforce pipeline tailored to Birmingham's specific demographic pressures; fully funding community-based preventative services; and establishing robust digital infrastructure to support seamless interdisciplinary care. The findings resonate beyond Birmingham, offering critical insights for policy-makers across the United Kingdom on how to future-proof Physiotherapy services in urban centres facing similar challenges. This Dissertation concludes that empowering the Physiotherapist within integrated health systems is not just beneficial but essential for achieving equitable health outcomes in contemporary Birmingham and the wider United Kingdom.</w:t>
      </w:r>
    </w:p>
    <w:bookmarkEnd w:id="25"/>
    <w:bookmarkStart w:id="26" w:name="references-illustrative"/>
    <w:p>
      <w:pPr>
        <w:pStyle w:val="Heading2"/>
      </w:pPr>
      <w:r>
        <w:t xml:space="preserve">References (Illustrative)</w:t>
      </w:r>
    </w:p>
    <w:p>
      <w:pPr>
        <w:pStyle w:val="FirstParagraph"/>
      </w:pPr>
      <w:r>
        <w:t xml:space="preserve">NHS Digital. (2023). *Health Profiles: Birmingham*. NHS England.</w:t>
      </w:r>
      <w:r>
        <w:br/>
      </w:r>
      <w:r>
        <w:t xml:space="preserve">Birmingham Health and Care Partnership. (2023). *Local Health Needs Assessment 2023-24*.</w:t>
      </w:r>
      <w:r>
        <w:br/>
      </w:r>
      <w:r>
        <w:t xml:space="preserve">Chartered Society of Physiotherapy (CSP). (2024). *State of the Profession Report: West Midlands*.</w:t>
      </w:r>
      <w:r>
        <w:br/>
      </w:r>
      <w:r>
        <w:t xml:space="preserve">Department of Health and Social Care. (2019). *NHS Long Term Plan*.</w:t>
      </w:r>
      <w:r>
        <w:br/>
      </w:r>
      <w:r>
        <w:t xml:space="preserve">Smith, J., &amp; Patel, A. (2023). Community Physiotherapy in Urban England: Case Studies from Birmingham. *Journal of Physiotherapy Practice*, 45(2), 112-127.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United Kingdom Birmingham</dc:title>
  <dc:creator/>
  <dc:language>en</dc:language>
  <cp:keywords/>
  <dcterms:created xsi:type="dcterms:W3CDTF">2026-07-23T20:52:31Z</dcterms:created>
  <dcterms:modified xsi:type="dcterms:W3CDTF">2026-07-23T20:52:31Z</dcterms:modified>
</cp:coreProperties>
</file>

<file path=docProps/custom.xml><?xml version="1.0" encoding="utf-8"?>
<Properties xmlns="http://schemas.openxmlformats.org/officeDocument/2006/custom-properties" xmlns:vt="http://schemas.openxmlformats.org/officeDocument/2006/docPropsVTypes"/>
</file>