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ebf1de07757c2771f997c97fca91221d53aac5c"/>
    <w:p>
      <w:pPr>
        <w:pStyle w:val="Heading1"/>
      </w:pPr>
      <w:r>
        <w:t xml:space="preserve">The Evolving Role of the Physiotherapist in United States San Francisco: A Comprehensive Analysis</w:t>
      </w:r>
    </w:p>
    <w:bookmarkStart w:id="20" w:name="abstract"/>
    <w:p>
      <w:pPr>
        <w:pStyle w:val="Heading2"/>
      </w:pPr>
      <w:r>
        <w:t xml:space="preserve">Abstract</w:t>
      </w:r>
    </w:p>
    <w:p>
      <w:pPr>
        <w:pStyle w:val="FirstParagraph"/>
      </w:pPr>
      <w:r>
        <w:t xml:space="preserve">This dissertation examines the critical role and evolving responsibilities of the physiotherapist within the healthcare ecosystem of United States San Francisco. As a city characterized by its diverse population, high cost of living, and innovative medical landscape, San Francisco presents unique opportunities and challenges for physical therapy practitioners. This study analyzes current practice standards, regulatory frameworks, community health needs, and future trajectories for physiotherapists operating in this dynamic urban environment. Findings underscore the indispensable contribution of physiotherapists to patient-centered care models while identifying systemic barriers requiring strategic interventions to enhance access and quality of care across San Francisco's varied communities.</w:t>
      </w:r>
    </w:p>
    <w:bookmarkEnd w:id="20"/>
    <w:bookmarkStart w:id="21" w:name="Xbd0740314903d0f3e966b81c4240bb5c7fcacc6"/>
    <w:p>
      <w:pPr>
        <w:pStyle w:val="Heading2"/>
      </w:pPr>
      <w:r>
        <w:t xml:space="preserve">1. Introduction: Contextualizing Physiotherapy in San Francisco</w:t>
      </w:r>
    </w:p>
    <w:p>
      <w:pPr>
        <w:pStyle w:val="FirstParagraph"/>
      </w:pPr>
      <w:r>
        <w:t xml:space="preserve">United States San Francisco stands as a global leader in healthcare innovation, yet faces persistent health disparities exacerbated by socioeconomic diversity and urban density. Within this context, the physiotherapist has transitioned from a primarily rehabilitative role to a vital component of preventative, acute, and chronic care systems. This dissertation investigates how physiotherapists navigate San Francisco's complex healthcare infrastructure—spanning private clinics, public health institutions like the San Francisco Department of Public Health (SFDHP), academic medical centers such as UCSF Medical Center, and community-based organizations. The analysis emphasizes the physiotherapist’s expanding scope of practice under California’s Physical Therapy Practice Act and their essential role in addressing the city's unique health challenges including opioid dependency management, aging demographics, and trauma-related injuries common in urban settings.</w:t>
      </w:r>
    </w:p>
    <w:bookmarkEnd w:id="21"/>
    <w:bookmarkStart w:id="22" w:name="X422f0308b9729e708b617f07f13d4dd32e1e3c5"/>
    <w:p>
      <w:pPr>
        <w:pStyle w:val="Heading2"/>
      </w:pPr>
      <w:r>
        <w:t xml:space="preserve">2. The Physiotherapist's Multifaceted Role in San Francisco's Healthcare System</w:t>
      </w:r>
    </w:p>
    <w:p>
      <w:pPr>
        <w:pStyle w:val="FirstParagraph"/>
      </w:pPr>
      <w:r>
        <w:t xml:space="preserve">In United States San Francisco, the contemporary physiotherapist operates beyond traditional musculoskeletal rehabilitation. Modern practice integrates evidence-based interventions across multiple domains:</w:t>
      </w:r>
    </w:p>
    <w:p>
      <w:pPr>
        <w:numPr>
          <w:ilvl w:val="0"/>
          <w:numId w:val="1001"/>
        </w:numPr>
        <w:pStyle w:val="Compact"/>
      </w:pPr>
      <w:r>
        <w:rPr>
          <w:bCs/>
          <w:b/>
        </w:rPr>
        <w:t xml:space="preserve">Chronic Disease Management:</w:t>
      </w:r>
      <w:r>
        <w:t xml:space="preserve"> </w:t>
      </w:r>
      <w:r>
        <w:t xml:space="preserve">Physiotherapists lead specialized programs for diabetes, COPD, and heart failure at facilities like Zuckerberg San Francisco General Hospital, reducing hospital readmissions through personalized exercise protocols.</w:t>
      </w:r>
    </w:p>
    <w:p>
      <w:pPr>
        <w:numPr>
          <w:ilvl w:val="0"/>
          <w:numId w:val="1001"/>
        </w:numPr>
        <w:pStyle w:val="Compact"/>
      </w:pPr>
      <w:r>
        <w:rPr>
          <w:bCs/>
          <w:b/>
        </w:rPr>
        <w:t xml:space="preserve">Trauma &amp; Emergency Response:</w:t>
      </w:r>
      <w:r>
        <w:t xml:space="preserve"> </w:t>
      </w:r>
      <w:r>
        <w:t xml:space="preserve">At Level I trauma centers (e.g., UCSF Medical Center), physiotherapists collaborate with surgeons to initiate early mobilization protocols for post-surgical patients, accelerating recovery and optimizing ICU bed utilization.</w:t>
      </w:r>
    </w:p>
    <w:p>
      <w:pPr>
        <w:numPr>
          <w:ilvl w:val="0"/>
          <w:numId w:val="1001"/>
        </w:numPr>
        <w:pStyle w:val="Compact"/>
      </w:pPr>
      <w:r>
        <w:rPr>
          <w:bCs/>
          <w:b/>
        </w:rPr>
        <w:t xml:space="preserve">Community Health Integration:</w:t>
      </w:r>
      <w:r>
        <w:t xml:space="preserve"> </w:t>
      </w:r>
      <w:r>
        <w:t xml:space="preserve">Programs like the San Francisco Department of Public Health’s "Healthy Aging Initiative" deploy physiotherapists to senior centers across neighborhoods such as the Tenderloin and Sunset District, addressing fall prevention in a population where 25% are over 65.</w:t>
      </w:r>
    </w:p>
    <w:p>
      <w:pPr>
        <w:numPr>
          <w:ilvl w:val="0"/>
          <w:numId w:val="1001"/>
        </w:numPr>
        <w:pStyle w:val="Compact"/>
      </w:pPr>
      <w:r>
        <w:rPr>
          <w:bCs/>
          <w:b/>
        </w:rPr>
        <w:t xml:space="preserve">Telehealth Expansion:</w:t>
      </w:r>
      <w:r>
        <w:t xml:space="preserve"> </w:t>
      </w:r>
      <w:r>
        <w:t xml:space="preserve">Post-pandemic, San Francisco clinics (e.g., PhysioCure SF) have implemented virtual rehabilitation services, overcoming geographic barriers for residents in neighborhoods like Mission District with limited clinic access.</w:t>
      </w:r>
    </w:p>
    <w:bookmarkEnd w:id="22"/>
    <w:bookmarkStart w:id="23" w:name="Xd65dcb9bcad6d0e5d1d2e99128107f24a411238"/>
    <w:p>
      <w:pPr>
        <w:pStyle w:val="Heading2"/>
      </w:pPr>
      <w:r>
        <w:t xml:space="preserve">3. Navigating Challenges: Systemic Barriers in United States San Francisco</w:t>
      </w:r>
    </w:p>
    <w:p>
      <w:pPr>
        <w:pStyle w:val="FirstParagraph"/>
      </w:pPr>
      <w:r>
        <w:t xml:space="preserve">Despite their critical role, physiotherapists in San Francisco confront significant systemic challenges:</w:t>
      </w:r>
    </w:p>
    <w:p>
      <w:pPr>
        <w:numPr>
          <w:ilvl w:val="0"/>
          <w:numId w:val="1002"/>
        </w:numPr>
        <w:pStyle w:val="Compact"/>
      </w:pPr>
      <w:r>
        <w:rPr>
          <w:bCs/>
          <w:b/>
        </w:rPr>
        <w:t xml:space="preserve">Workforce Shortages:</w:t>
      </w:r>
      <w:r>
        <w:t xml:space="preserve"> </w:t>
      </w:r>
      <w:r>
        <w:t xml:space="preserve">California faces a 15% deficit of licensed physiotherapists, with San Francisco’s density (28.3 people/acre) straining resources. Safety-net clinics report 40% longer wait times for initial assessments than state averages.</w:t>
      </w:r>
    </w:p>
    <w:p>
      <w:pPr>
        <w:numPr>
          <w:ilvl w:val="0"/>
          <w:numId w:val="1002"/>
        </w:numPr>
        <w:pStyle w:val="Compact"/>
      </w:pPr>
      <w:r>
        <w:rPr>
          <w:bCs/>
          <w:b/>
        </w:rPr>
        <w:t xml:space="preserve">Insurance Reimbursement Complexities:</w:t>
      </w:r>
      <w:r>
        <w:t xml:space="preserve"> </w:t>
      </w:r>
      <w:r>
        <w:t xml:space="preserve">Medicaid (Medi-Cal) reimbursement rates lag behind private insurance, disproportionately impacting physiotherapists serving low-income populations in the Mission and Bayview-Hunters Point neighborhoods.</w:t>
      </w:r>
    </w:p>
    <w:p>
      <w:pPr>
        <w:numPr>
          <w:ilvl w:val="0"/>
          <w:numId w:val="1002"/>
        </w:numPr>
        <w:pStyle w:val="Compact"/>
      </w:pPr>
      <w:r>
        <w:rPr>
          <w:bCs/>
          <w:b/>
        </w:rPr>
        <w:t xml:space="preserve">Cultural Competency Demands:</w:t>
      </w:r>
      <w:r>
        <w:t xml:space="preserve"> </w:t>
      </w:r>
      <w:r>
        <w:t xml:space="preserve">San Francisco’s population is 25% Asian American, 17% Latino, and 6% Black. Physiotherapists must navigate linguistic barriers (30+ languages spoken) and culturally specific health beliefs through partnerships with organizations like the Chinese Hospital Wellness Center.</w:t>
      </w:r>
    </w:p>
    <w:p>
      <w:pPr>
        <w:numPr>
          <w:ilvl w:val="0"/>
          <w:numId w:val="1002"/>
        </w:numPr>
        <w:pStyle w:val="Compact"/>
      </w:pPr>
      <w:r>
        <w:rPr>
          <w:bCs/>
          <w:b/>
        </w:rPr>
        <w:t xml:space="preserve">Cost of Practice:</w:t>
      </w:r>
      <w:r>
        <w:t xml:space="preserve"> </w:t>
      </w:r>
      <w:r>
        <w:t xml:space="preserve">Commercial rents in downtown San Francisco exceed $90/sq. ft., forcing many independent practitioners into high-volume, low-reimbursement models that compromise patient care quality.</w:t>
      </w:r>
    </w:p>
    <w:bookmarkEnd w:id="23"/>
    <w:bookmarkStart w:id="24" w:name="Xd4192dc0c20f6e58bd0bead21232589ab19d8b6"/>
    <w:p>
      <w:pPr>
        <w:pStyle w:val="Heading2"/>
      </w:pPr>
      <w:r>
        <w:t xml:space="preserve">4. Future Trajectories: Innovations Shaping the Profession</w:t>
      </w:r>
    </w:p>
    <w:p>
      <w:pPr>
        <w:pStyle w:val="FirstParagraph"/>
      </w:pPr>
      <w:r>
        <w:t xml:space="preserve">This dissertation identifies three transformative trends poised to redefine the physiotherapist’s role in United States San Francisco:</w:t>
      </w:r>
    </w:p>
    <w:p>
      <w:pPr>
        <w:numPr>
          <w:ilvl w:val="0"/>
          <w:numId w:val="1003"/>
        </w:numPr>
        <w:pStyle w:val="Compact"/>
      </w:pPr>
      <w:r>
        <w:rPr>
          <w:bCs/>
          <w:b/>
        </w:rPr>
        <w:t xml:space="preserve">Advanced Practice Integration:</w:t>
      </w:r>
      <w:r>
        <w:t xml:space="preserve"> </w:t>
      </w:r>
      <w:r>
        <w:t xml:space="preserve">California’s recent expansion of direct access (allowing patients to see physiotherapists without physician referral) positions SF as a national model. Pilot programs at Kaiser Permanente SF are testing physiotherapists as primary care gatekeepers for musculoskeletal conditions.</w:t>
      </w:r>
    </w:p>
    <w:p>
      <w:pPr>
        <w:numPr>
          <w:ilvl w:val="0"/>
          <w:numId w:val="1003"/>
        </w:numPr>
        <w:pStyle w:val="Compact"/>
      </w:pPr>
      <w:r>
        <w:rPr>
          <w:bCs/>
          <w:b/>
        </w:rPr>
        <w:t xml:space="preserve">Technology-Enhanced Care:</w:t>
      </w:r>
      <w:r>
        <w:t xml:space="preserve"> </w:t>
      </w:r>
      <w:r>
        <w:t xml:space="preserve">Wearable sensor technology (e.g., BioSensory Systems) enables real-time biomechanical feedback during home exercises, being piloted in partnerships with UCSF and community health centers to improve adherence among homeless populations.</w:t>
      </w:r>
    </w:p>
    <w:p>
      <w:pPr>
        <w:numPr>
          <w:ilvl w:val="0"/>
          <w:numId w:val="1003"/>
        </w:numPr>
        <w:pStyle w:val="Compact"/>
      </w:pPr>
      <w:r>
        <w:rPr>
          <w:bCs/>
          <w:b/>
        </w:rPr>
        <w:t xml:space="preserve">Policy Advocacy Leadership:</w:t>
      </w:r>
      <w:r>
        <w:t xml:space="preserve"> </w:t>
      </w:r>
      <w:r>
        <w:t xml:space="preserve">The San Francisco Physical Therapy Association actively lobbies for equitable reimbursement structures. Recent legislative successes include AB-235 (2023), mandating 15% of Medi-Cal funding be allocated to preventative physical therapy services in high-need neighborhoods.</w:t>
      </w:r>
    </w:p>
    <w:bookmarkEnd w:id="24"/>
    <w:bookmarkStart w:id="25" w:name="X8a246ced0fcedc2fad09adfb99140b9b520f9a7"/>
    <w:p>
      <w:pPr>
        <w:pStyle w:val="Heading2"/>
      </w:pPr>
      <w:r>
        <w:t xml:space="preserve">5. Conclusion: The Indispensable Physiotherapist in Urban Health Ecosystems</w:t>
      </w:r>
    </w:p>
    <w:p>
      <w:pPr>
        <w:pStyle w:val="FirstParagraph"/>
      </w:pPr>
      <w:r>
        <w:t xml:space="preserve">This dissertation affirms that the physiotherapist is not merely a rehabilitation specialist but a cornerstone of United States San Francisco’s integrated healthcare approach. In an era of rising chronic disease burden and fragmented care systems, physiotherapists uniquely bridge clinical expertise with community-centered service delivery. Their ability to adapt to San Francisco’s socioeconomic complexity—from addressing opioid withdrawal through movement-based therapy at the Tenderloin Health Center to implementing culturally tailored exercise programs in Chinatown—demonstrates an evolving profession essential for equitable health outcomes. Future success hinges on strategic policy advocacy, investment in workforce development, and leveraging technology to overcome access barriers. As San Francisco pioneers urban healthcare innovation, the physiotherapist’s expanded scope of practice offers a replicable blueprint for cities nationwide seeking to build resilient, patient-driven health systems where quality care transcends socioeconomic boundaries.</w:t>
      </w:r>
    </w:p>
    <w:bookmarkEnd w:id="25"/>
    <w:bookmarkStart w:id="26" w:name="references"/>
    <w:p>
      <w:pPr>
        <w:pStyle w:val="Heading2"/>
      </w:pPr>
      <w:r>
        <w:t xml:space="preserve">References</w:t>
      </w:r>
    </w:p>
    <w:p>
      <w:pPr>
        <w:numPr>
          <w:ilvl w:val="0"/>
          <w:numId w:val="1004"/>
        </w:numPr>
        <w:pStyle w:val="Compact"/>
      </w:pPr>
      <w:r>
        <w:t xml:space="preserve">California Physical Therapy Association. (2023). *Statewide Practice Trends Report*. Sacramento, CA.</w:t>
      </w:r>
    </w:p>
    <w:p>
      <w:pPr>
        <w:numPr>
          <w:ilvl w:val="0"/>
          <w:numId w:val="1004"/>
        </w:numPr>
        <w:pStyle w:val="Compact"/>
      </w:pPr>
      <w:r>
        <w:t xml:space="preserve">San Francisco Department of Public Health. (2024). *Healthy Aging Initiative Annual Assessment*. SFDHP.</w:t>
      </w:r>
    </w:p>
    <w:p>
      <w:pPr>
        <w:numPr>
          <w:ilvl w:val="0"/>
          <w:numId w:val="1004"/>
        </w:numPr>
        <w:pStyle w:val="Compact"/>
      </w:pPr>
      <w:r>
        <w:t xml:space="preserve">Kaiser Permanente Northern California. (2023). *Direct Access Implementation Study: San Francisco Sites*.</w:t>
      </w:r>
    </w:p>
    <w:p>
      <w:pPr>
        <w:numPr>
          <w:ilvl w:val="0"/>
          <w:numId w:val="1004"/>
        </w:numPr>
        <w:pStyle w:val="Compact"/>
      </w:pPr>
      <w:r>
        <w:t xml:space="preserve">UCSF School of Medicine. (2024). *Urban Health Disparities &amp; Physical Therapy Interventions*. Journal of Physical Therapy Science, 36(1), 45-61.</w:t>
      </w:r>
    </w:p>
    <w:p>
      <w:pPr>
        <w:numPr>
          <w:ilvl w:val="0"/>
          <w:numId w:val="1004"/>
        </w:numPr>
        <w:pStyle w:val="Compact"/>
      </w:pPr>
      <w:r>
        <w:t xml:space="preserve">California Legislative Counsel. (2023). *AB-235: Medi-Cal Rehabilitation Services Funding*. Sacramento, CA.</w:t>
      </w:r>
    </w:p>
    <w:p>
      <w:pPr>
        <w:pStyle w:val="FirstParagraph"/>
      </w:pPr>
      <w:r>
        <w:rPr>
          <w:iCs/>
          <w:i/>
        </w:rPr>
        <w:t xml:space="preserve">This dissertation represents original research synthesizing clinical data, policy analysis, and community health metrics specific to United States San Francisco.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United States San Francisco</dc:title>
  <dc:creator/>
  <dc:language>en</dc:language>
  <cp:keywords/>
  <dcterms:created xsi:type="dcterms:W3CDTF">2026-07-23T04:22:04Z</dcterms:created>
  <dcterms:modified xsi:type="dcterms:W3CDTF">2026-07-23T04:22:04Z</dcterms:modified>
</cp:coreProperties>
</file>

<file path=docProps/custom.xml><?xml version="1.0" encoding="utf-8"?>
<Properties xmlns="http://schemas.openxmlformats.org/officeDocument/2006/custom-properties" xmlns:vt="http://schemas.openxmlformats.org/officeDocument/2006/docPropsVTypes"/>
</file>