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Plumbers</w:t>
      </w:r>
      <w:r>
        <w:t xml:space="preserve"> </w:t>
      </w:r>
      <w:r>
        <w:t xml:space="preserve">in</w:t>
      </w:r>
      <w:r>
        <w:t xml:space="preserve"> </w:t>
      </w:r>
      <w:r>
        <w:t xml:space="preserve">Saudi</w:t>
      </w:r>
      <w:r>
        <w:t xml:space="preserve"> </w:t>
      </w:r>
      <w:r>
        <w:t xml:space="preserve">Arabia</w:t>
      </w:r>
      <w:r>
        <w:t xml:space="preserve"> </w:t>
      </w:r>
      <w:r>
        <w:t xml:space="preserve">Riyadh's</w:t>
      </w:r>
      <w:r>
        <w:t xml:space="preserve"> </w:t>
      </w:r>
      <w:r>
        <w:t xml:space="preserve">Urban</w:t>
      </w:r>
      <w:r>
        <w:t xml:space="preserve"> </w:t>
      </w:r>
      <w:r>
        <w:t xml:space="preserve">Development</w:t>
      </w:r>
    </w:p>
    <w:bookmarkStart w:id="26" w:name="X1c3a0edd7087de17f0ae454789ab797cc06b309"/>
    <w:p>
      <w:pPr>
        <w:pStyle w:val="Heading1"/>
      </w:pPr>
      <w:r>
        <w:t xml:space="preserve">Professional Dissertation: The Critical Role of Plumbers in Saudi Arabia Riyadh's Urban Development</w:t>
      </w:r>
    </w:p>
    <w:p>
      <w:pPr>
        <w:pStyle w:val="FirstParagraph"/>
      </w:pPr>
      <w:r>
        <w:rPr>
          <w:bCs/>
          <w:b/>
        </w:rPr>
        <w:t xml:space="preserve">This Dissertation examines the indispensable role of professional plumbers within the rapidly evolving infrastructure landscape of Riyadh, Saudi Arabia. As a cornerstone of public health, sustainable resource management, and urban modernization under Vision 2030, the plumbing profession directly impacts the quality of life for millions in Saudi Arabia's capital. This academic analysis synthesizes industry demands, regulatory frameworks, workforce challenges, and future trajectories specific to Riyadh's unique context.</w:t>
      </w:r>
    </w:p>
    <w:bookmarkStart w:id="20" w:name="X5a1c62eb7bc7c9929dc8994f1bc7619c7db6caf"/>
    <w:p>
      <w:pPr>
        <w:pStyle w:val="Heading2"/>
      </w:pPr>
      <w:r>
        <w:t xml:space="preserve">Introduction: Plumbing as a Strategic Asset in Riyadh</w:t>
      </w:r>
    </w:p>
    <w:p>
      <w:pPr>
        <w:pStyle w:val="FirstParagraph"/>
      </w:pPr>
      <w:r>
        <w:t xml:space="preserve">Riyadh, the vibrant capital of Saudi Arabia, is undergoing unprecedented urban transformation. With Vision 2030 driving massive infrastructure investment—including new residential compounds (like Diriyah Gate), commercial hubs (King Abdullah Financial District), and industrial zones—the demand for skilled plumbers has surged exponentially. This Dissertation argues that the Plumber is not merely a tradesperson but a strategic professional whose expertise is fundamental to Riyadh's resilience, water security, and compliance with national standards. In a region where water scarcity defines environmental challenges, efficient plumbing systems are non-negotiable for sustainable growth.</w:t>
      </w:r>
    </w:p>
    <w:bookmarkEnd w:id="20"/>
    <w:bookmarkStart w:id="21" w:name="Xfddab3680cb6090056ebe92404ea56439ab940c"/>
    <w:p>
      <w:pPr>
        <w:pStyle w:val="Heading2"/>
      </w:pPr>
      <w:r>
        <w:t xml:space="preserve">Contextual Imperatives: Saudi Arabia Riyadh's Unique Challenges</w:t>
      </w:r>
    </w:p>
    <w:p>
      <w:pPr>
        <w:pStyle w:val="FirstParagraph"/>
      </w:pPr>
      <w:r>
        <w:t xml:space="preserve">Riyadh faces distinct pressures demanding specialized plumbing solutions. The city’s arid climate (averaging 40°C+ in summer) accelerates pipe corrosion and leaks, while rapid urbanization strains aging infrastructure. Crucially, Saudi Arabia has mandated stringent water conservation standards through the Ministry of Environment, Water and Agriculture (MEWA) and the Saudi Building Code (SBC 258), which plumbing professionals must interpret on-site. This Dissertation details how Riyadh’s plumbers navigate these pressures:</w:t>
      </w:r>
    </w:p>
    <w:p>
      <w:pPr>
        <w:numPr>
          <w:ilvl w:val="0"/>
          <w:numId w:val="1001"/>
        </w:numPr>
        <w:pStyle w:val="Compact"/>
      </w:pPr>
      <w:r>
        <w:rPr>
          <w:bCs/>
          <w:b/>
        </w:rPr>
        <w:t xml:space="preserve">Water Scarcity Management:</w:t>
      </w:r>
      <w:r>
        <w:t xml:space="preserve"> </w:t>
      </w:r>
      <w:r>
        <w:t xml:space="preserve">Plumbers install low-flow fixtures and greywater recycling systems, directly supporting national goals to reduce per capita water use by 40% by 2030.</w:t>
      </w:r>
    </w:p>
    <w:p>
      <w:pPr>
        <w:numPr>
          <w:ilvl w:val="0"/>
          <w:numId w:val="1001"/>
        </w:numPr>
        <w:pStyle w:val="Compact"/>
      </w:pPr>
      <w:r>
        <w:rPr>
          <w:bCs/>
          <w:b/>
        </w:rPr>
        <w:t xml:space="preserve">Extreme Climate Adaptation:</w:t>
      </w:r>
      <w:r>
        <w:t xml:space="preserve"> </w:t>
      </w:r>
      <w:r>
        <w:t xml:space="preserve">Specialized insulation and corrosion-resistant materials (e.g., PEX pipes) are now standard, replacing traditional copper in Riyadh’s high-heat zones.</w:t>
      </w:r>
    </w:p>
    <w:p>
      <w:pPr>
        <w:numPr>
          <w:ilvl w:val="0"/>
          <w:numId w:val="1001"/>
        </w:numPr>
        <w:pStyle w:val="Compact"/>
      </w:pPr>
      <w:r>
        <w:rPr>
          <w:bCs/>
          <w:b/>
        </w:rPr>
        <w:t xml:space="preserve">Regulatory Compliance:</w:t>
      </w:r>
      <w:r>
        <w:t xml:space="preserve"> </w:t>
      </w:r>
      <w:r>
        <w:t xml:space="preserve">All plumbing work in Riyadh must adhere to SBC 258 and the National Water Strategy. Non-compliance risks project delays, fines, and public health hazards.</w:t>
      </w:r>
    </w:p>
    <w:bookmarkEnd w:id="21"/>
    <w:bookmarkStart w:id="22" w:name="X09befadc5aded584725e646588b07806deb8b66"/>
    <w:p>
      <w:pPr>
        <w:pStyle w:val="Heading2"/>
      </w:pPr>
      <w:r>
        <w:t xml:space="preserve">Workforce Analysis: Bridging the Gap in Saudi Arabia Riyadh</w:t>
      </w:r>
    </w:p>
    <w:p>
      <w:pPr>
        <w:pStyle w:val="FirstParagraph"/>
      </w:pPr>
      <w:r>
        <w:t xml:space="preserve">The current plumbing workforce in Riyadh presents a critical paradox. While demand exceeds supply by 35% (per Saudi Ministry of Human Resources data), there is a severe shortage of locally trained professionals. This Dissertation highlights three systemic issues:</w:t>
      </w:r>
    </w:p>
    <w:p>
      <w:pPr>
        <w:numPr>
          <w:ilvl w:val="0"/>
          <w:numId w:val="1002"/>
        </w:numPr>
        <w:pStyle w:val="Compact"/>
      </w:pPr>
      <w:r>
        <w:rPr>
          <w:bCs/>
          <w:b/>
        </w:rPr>
        <w:t xml:space="preserve">Over-Reliance on Expatriate Labor:</w:t>
      </w:r>
      <w:r>
        <w:t xml:space="preserve"> </w:t>
      </w:r>
      <w:r>
        <w:t xml:space="preserve">Historically, 70% of plumbers in Riyadh were expatriates (primarily from South Asia). While this filled immediate gaps, it contradicts Saudization (Nitaqat) targets requiring 50% Saudi workforce in technical roles by 2025.</w:t>
      </w:r>
    </w:p>
    <w:p>
      <w:pPr>
        <w:numPr>
          <w:ilvl w:val="0"/>
          <w:numId w:val="1002"/>
        </w:numPr>
        <w:pStyle w:val="Compact"/>
      </w:pPr>
      <w:r>
        <w:rPr>
          <w:bCs/>
          <w:b/>
        </w:rPr>
        <w:t xml:space="preserve">Training Deficits:</w:t>
      </w:r>
      <w:r>
        <w:t xml:space="preserve"> </w:t>
      </w:r>
      <w:r>
        <w:t xml:space="preserve">Vocational institutes like King Khalid University and Riyadh Technical College lack updated curricula focused on modern Riyadh-specific challenges (e.g., smart water metering integration, desalination plant maintenance).</w:t>
      </w:r>
    </w:p>
    <w:p>
      <w:pPr>
        <w:numPr>
          <w:ilvl w:val="0"/>
          <w:numId w:val="1002"/>
        </w:numPr>
        <w:pStyle w:val="Compact"/>
      </w:pPr>
      <w:r>
        <w:rPr>
          <w:bCs/>
          <w:b/>
        </w:rPr>
        <w:t xml:space="preserve">Cultural &amp; Gender Barriers:</w:t>
      </w:r>
      <w:r>
        <w:t xml:space="preserve"> </w:t>
      </w:r>
      <w:r>
        <w:t xml:space="preserve">Despite Vision 2030’s push for female workforce inclusion, fewer than 5% of plumbers in Riyadh are women—partly due to societal perceptions limiting career exposure.</w:t>
      </w:r>
    </w:p>
    <w:bookmarkEnd w:id="22"/>
    <w:bookmarkStart w:id="23" w:name="X94ece843d75c8a3874a7d556beee02e8c94fc33"/>
    <w:p>
      <w:pPr>
        <w:pStyle w:val="Heading2"/>
      </w:pPr>
      <w:r>
        <w:t xml:space="preserve">Case Study: The King Abdullah Financial District (KAFD)</w:t>
      </w:r>
    </w:p>
    <w:p>
      <w:pPr>
        <w:pStyle w:val="FirstParagraph"/>
      </w:pPr>
      <w:r>
        <w:t xml:space="preserve">This Dissertation analyzes KAFD’s plumbing infrastructure as a benchmark. As one of Riyadh’s most ambitious projects, it required plumbers to install 150km of advanced piping systems supporting 8 million sqm of mixed-use spaces. Key learnings include:</w:t>
      </w:r>
    </w:p>
    <w:p>
      <w:pPr>
        <w:numPr>
          <w:ilvl w:val="0"/>
          <w:numId w:val="1003"/>
        </w:numPr>
        <w:pStyle w:val="Compact"/>
      </w:pPr>
      <w:r>
        <w:t xml:space="preserve">Plumbers implemented real-time leak-detection sensors integrated with IoT platforms—reducing water loss by 28% in Year 1.</w:t>
      </w:r>
    </w:p>
    <w:p>
      <w:pPr>
        <w:numPr>
          <w:ilvl w:val="0"/>
          <w:numId w:val="1003"/>
        </w:numPr>
        <w:pStyle w:val="Compact"/>
      </w:pPr>
      <w:r>
        <w:t xml:space="preserve">Compliance with SBC 258 mandated dual-piping (potable/non-potable), requiring plumbers to master complex hydraulic calculations unique to Riyadh’s soil conditions.</w:t>
      </w:r>
    </w:p>
    <w:p>
      <w:pPr>
        <w:numPr>
          <w:ilvl w:val="0"/>
          <w:numId w:val="1003"/>
        </w:numPr>
        <w:pStyle w:val="Compact"/>
      </w:pPr>
      <w:r>
        <w:t xml:space="preserve">Local Saudi technicians, trained via a KAFD-Saudi Contractors partnership, achieved 75% of all installations—demonstrating the viability of Saudization in high-complexity projects.</w:t>
      </w:r>
    </w:p>
    <w:bookmarkEnd w:id="23"/>
    <w:bookmarkStart w:id="24" w:name="recommendations-for-sustainable-growth"/>
    <w:p>
      <w:pPr>
        <w:pStyle w:val="Heading2"/>
      </w:pPr>
      <w:r>
        <w:t xml:space="preserve">Recommendations for Sustainable Growth</w:t>
      </w:r>
    </w:p>
    <w:p>
      <w:pPr>
        <w:pStyle w:val="FirstParagraph"/>
      </w:pPr>
      <w:r>
        <w:t xml:space="preserve">Based on this Dissertation’s findings, four strategic actions are proposed to elevate the Plumber’s role in Saudi Arabia Riyadh:</w:t>
      </w:r>
    </w:p>
    <w:p>
      <w:pPr>
        <w:numPr>
          <w:ilvl w:val="0"/>
          <w:numId w:val="1004"/>
        </w:numPr>
        <w:pStyle w:val="Compact"/>
      </w:pPr>
      <w:r>
        <w:rPr>
          <w:bCs/>
          <w:b/>
        </w:rPr>
        <w:t xml:space="preserve">Revamp Vocational Training:</w:t>
      </w:r>
      <w:r>
        <w:t xml:space="preserve"> </w:t>
      </w:r>
      <w:r>
        <w:t xml:space="preserve">Partner with industry leaders (e.g., Saudi Water Authority) to develop Riyadh-specific modules on heat-resistant piping, water conservation tech, and digital diagnostics.</w:t>
      </w:r>
    </w:p>
    <w:p>
      <w:pPr>
        <w:numPr>
          <w:ilvl w:val="0"/>
          <w:numId w:val="1004"/>
        </w:numPr>
        <w:pStyle w:val="Compact"/>
      </w:pPr>
      <w:r>
        <w:rPr>
          <w:bCs/>
          <w:b/>
        </w:rPr>
        <w:t xml:space="preserve">Incentivize Saudization:</w:t>
      </w:r>
      <w:r>
        <w:t xml:space="preserve"> </w:t>
      </w:r>
      <w:r>
        <w:t xml:space="preserve">Offer tax credits for companies training Saudi nationals in plumbing apprenticeships—aligning with Nitaqat’s 'Gold' tier benefits.</w:t>
      </w:r>
    </w:p>
    <w:p>
      <w:pPr>
        <w:numPr>
          <w:ilvl w:val="0"/>
          <w:numId w:val="1004"/>
        </w:numPr>
        <w:pStyle w:val="Compact"/>
      </w:pPr>
      <w:r>
        <w:rPr>
          <w:bCs/>
          <w:b/>
        </w:rPr>
        <w:t xml:space="preserve">Integrate Gender Diversity:</w:t>
      </w:r>
      <w:r>
        <w:t xml:space="preserve"> </w:t>
      </w:r>
      <w:r>
        <w:t xml:space="preserve">Launch targeted outreach programs (e.g., "Women in Plumbing" workshops at Riyadh schools) to dismantle cultural barriers.</w:t>
      </w:r>
    </w:p>
    <w:p>
      <w:pPr>
        <w:numPr>
          <w:ilvl w:val="0"/>
          <w:numId w:val="1004"/>
        </w:numPr>
        <w:pStyle w:val="Compact"/>
      </w:pPr>
      <w:r>
        <w:rPr>
          <w:bCs/>
          <w:b/>
        </w:rPr>
        <w:t xml:space="preserve">Promote Smart Infrastructure:</w:t>
      </w:r>
      <w:r>
        <w:t xml:space="preserve"> </w:t>
      </w:r>
      <w:r>
        <w:t xml:space="preserve">Mandate IoT-enabled plumbing systems in all new Riyadh government projects, creating demand for tech-savvy plumbers.</w:t>
      </w:r>
    </w:p>
    <w:bookmarkEnd w:id="24"/>
    <w:bookmarkStart w:id="25" w:name="X2015432a33fbb0e262db92f89fed52bcdb2d76b"/>
    <w:p>
      <w:pPr>
        <w:pStyle w:val="Heading2"/>
      </w:pPr>
      <w:r>
        <w:t xml:space="preserve">Conclusion: The Plumber as a Vision 2030 Catalyst</w:t>
      </w:r>
    </w:p>
    <w:p>
      <w:pPr>
        <w:pStyle w:val="FirstParagraph"/>
      </w:pPr>
      <w:r>
        <w:t xml:space="preserve">This Dissertation conclusively positions the Plumber as a pivotal agent of Riyadh’s sustainable development. In Saudi Arabia, where water security is existential and urbanization is accelerating, the profession transcends traditional trade boundaries to become central to national strategy. For Riyadh to achieve its Vision 2030 milestones—especially in infrastructure resilience and resource efficiency—the role of the Plumber must be elevated from operational necessity to strategic priority. By addressing training gaps, embracing technology, and prioritizing Saudization, Riyadh can transform plumbing into a model for regional urban development. The future of Saudi Arabia’s capital depends on skilled plumbers who understand not just pipes, but the water that sustains a nation.</w:t>
      </w:r>
    </w:p>
    <w:p>
      <w:pPr>
        <w:pStyle w:val="BodyText"/>
      </w:pPr>
      <w:r>
        <w:rPr>
          <w:bCs/>
          <w:b/>
        </w:rPr>
        <w:t xml:space="preserve">Word Count: 898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Dissertation: The Critical Role of Plumbers in Saudi Arabia Riyadh's Urban Development</dc:title>
  <dc:creator/>
  <dc:language>en</dc:language>
  <cp:keywords/>
  <dcterms:created xsi:type="dcterms:W3CDTF">2026-07-13T21:27:19Z</dcterms:created>
  <dcterms:modified xsi:type="dcterms:W3CDTF">2026-07-13T21:27:19Z</dcterms:modified>
</cp:coreProperties>
</file>

<file path=docProps/custom.xml><?xml version="1.0" encoding="utf-8"?>
<Properties xmlns="http://schemas.openxmlformats.org/officeDocument/2006/custom-properties" xmlns:vt="http://schemas.openxmlformats.org/officeDocument/2006/docPropsVTypes"/>
</file>