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Infrastructure</w:t>
      </w:r>
    </w:p>
    <w:bookmarkStart w:id="25" w:name="X2a41ee2ae7ddccbfdbae291924196523d1795c4"/>
    <w:p>
      <w:pPr>
        <w:pStyle w:val="Heading1"/>
      </w:pPr>
      <w:r>
        <w:t xml:space="preserve">Dissertation: The Indispensable Professional - Plumbing as a Cornerstone of Urban Resilience in United States Chicago</w:t>
      </w:r>
    </w:p>
    <w:p>
      <w:pPr>
        <w:pStyle w:val="FirstParagraph"/>
      </w:pPr>
      <w:r>
        <w:t xml:space="preserve">The intricate network of pipes, fixtures, and treatment systems that constitute modern urban plumbing represents a foundational element of public health and community stability. Within the complex ecosystem of the United States Chicago metropolitan area—a city renowned for its historical significance, dense population, and unique environmental challenges—the profession of the Plumber transcends mere trade occupation to become a vital pillar of municipal infrastructure. This dissertation examines the multifaceted role of the Plumber in sustaining public health, economic vitality, and environmental stewardship across United States Chicago. It argues that investing in skilled plumbing professionals is not merely a service necessity but an imperative for the city's long-term resilience.</w:t>
      </w:r>
    </w:p>
    <w:bookmarkStart w:id="20" w:name="X9a951c83695bb6bddec0f7a237f9cdb63205730"/>
    <w:p>
      <w:pPr>
        <w:pStyle w:val="Heading2"/>
      </w:pPr>
      <w:r>
        <w:t xml:space="preserve">Chicago's Unique Plumbing Landscape: Historical Legacy and Contemporary Pressures</w:t>
      </w:r>
    </w:p>
    <w:p>
      <w:pPr>
        <w:pStyle w:val="FirstParagraph"/>
      </w:pPr>
      <w:r>
        <w:t xml:space="preserve">United States Chicago’s plumbing challenges are deeply rooted in its history. As one of America’s first major industrial cities, Chicago pioneered municipal water systems in the 19th century, yet its rapid growth led to infrastructure that has aged alongside the city itself. The iconic brick and stone structures of neighborhoods like Lincoln Park and Rogers Park often conceal decades-old piping systems, while newer high-rises present distinct technical demands. This historical patchwork creates a complex environment where a competent Plumber must navigate both vintage fixtures requiring specialized repair techniques and cutting-edge, water-efficient systems mandated by modern codes.</w:t>
      </w:r>
    </w:p>
    <w:p>
      <w:pPr>
        <w:pStyle w:val="BodyText"/>
      </w:pPr>
      <w:r>
        <w:t xml:space="preserve">Climate further intensifies these pressures. Chicago’s harsh winters demand robust pipe insulation to prevent catastrophic freezes, while summer storms test the capacity of combined sewer systems—a legacy system where rainwater and sewage share pipes. The 2019 Midwest floods starkly demonstrated how plumbing failures can cascade into public health crises when stormwater overwhelms aging infrastructure. In this volatile context, the Plumber is not just a fixer but a frontline defender against citywide disruption.</w:t>
      </w:r>
    </w:p>
    <w:bookmarkEnd w:id="20"/>
    <w:bookmarkStart w:id="21" w:name="Xca5941d97c2526659a571591f51c8b155063e88"/>
    <w:p>
      <w:pPr>
        <w:pStyle w:val="Heading2"/>
      </w:pPr>
      <w:r>
        <w:t xml:space="preserve">The Economic and Social Imperative: Beyond Fixing Leaks</w:t>
      </w:r>
    </w:p>
    <w:p>
      <w:pPr>
        <w:pStyle w:val="FirstParagraph"/>
      </w:pPr>
      <w:r>
        <w:t xml:space="preserve">Statistics underscore the economic weight of plumbing services in United States Chicago. According to the Illinois Department of Labor, over 6,500 licensed plumbers are employed across the city, supporting an industry valued at more than $1.2 billion annually. This workforce is indispensable for two critical reasons: public health protection and economic productivity. A single malfunctioning sewer line can contaminate water sources, triggering boil-water advisories that paralyze businesses and schools. Conversely, a qualified Plumber ensures swift restoration of service, minimizing downtime costs that average $180 per minute for Chicago-area enterprises (Chicago Metropolitan Agency for Planning, 2023).</w:t>
      </w:r>
    </w:p>
    <w:p>
      <w:pPr>
        <w:pStyle w:val="BodyText"/>
      </w:pPr>
      <w:r>
        <w:t xml:space="preserve">Social equity is equally intertwined with plumbing access. In neighborhoods experiencing disinvestment—such as parts of the South and West Sides—the absence of reliable plumbing services disproportionately impacts vulnerable populations. The Plumber, therefore, becomes an agent of social justice when providing subsidized repairs for low-income households or advocating for infrastructure upgrades in neglected areas. This role elevates the profession beyond technical skill to community stewardship.</w:t>
      </w:r>
    </w:p>
    <w:bookmarkEnd w:id="21"/>
    <w:bookmarkStart w:id="22" w:name="X2ed5185dce237a89b02a700644606819c364a0a"/>
    <w:p>
      <w:pPr>
        <w:pStyle w:val="Heading2"/>
      </w:pPr>
      <w:r>
        <w:t xml:space="preserve">Regulatory Framework and Professional Evolution</w:t>
      </w:r>
    </w:p>
    <w:p>
      <w:pPr>
        <w:pStyle w:val="FirstParagraph"/>
      </w:pPr>
      <w:r>
        <w:t xml:space="preserve">Chicago’s plumbing sector operates under stringent regulations enforced by the Illinois Plumbing Licensing Board and the City of Chicago Department of Public Health. These rules, continuously updated to align with state codes (e.g., International Residential Code), mandate rigorous apprenticeship programs (typically 4–5 years) and licensing exams covering hydraulic principles, green technology, and safety protocols. This high-barrier entry ensures that only professionals equipped to handle Chicago’s complex demands—such as retrofits for historic homes or compliance with the city’s Green Infrastructure Strategy—enter the field.</w:t>
      </w:r>
    </w:p>
    <w:p>
      <w:pPr>
        <w:pStyle w:val="BodyText"/>
      </w:pPr>
      <w:r>
        <w:t xml:space="preserve">Crucially, this framework is evolving. The 2020 adoption of Chicago’s Municipal Code amendments prioritizes water conservation and lead pipe removal, creating new opportunities for plumbers trained in low-flow fixtures and non-toxic piping materials. A Plumber today must be a sustainability advocate as well as a technician—a shift directly tied to United States Chicago’s ambitious Climate Action Plan targeting 100% clean energy by 2050.</w:t>
      </w:r>
    </w:p>
    <w:bookmarkEnd w:id="22"/>
    <w:bookmarkStart w:id="23" w:name="X6c301c8f1f58ca2ac5e3c461ac294b9b534ade8"/>
    <w:p>
      <w:pPr>
        <w:pStyle w:val="Heading2"/>
      </w:pPr>
      <w:r>
        <w:t xml:space="preserve">Future Challenges and Strategic Investment</w:t>
      </w:r>
    </w:p>
    <w:p>
      <w:pPr>
        <w:pStyle w:val="FirstParagraph"/>
      </w:pPr>
      <w:r>
        <w:t xml:space="preserve">Looking ahead, United States Chicago faces three critical plumbing-related challenges requiring strategic investment: (1) the nationwide replacement of lead service lines (with Chicago alone having over 50,000 miles of aging pipes), (2) adapting infrastructure for climate-driven weather extremes, and (3) addressing a looming skills gap as a significant portion of licensed plumbers approach retirement. Without targeted recruitment programs and enhanced vocational training partnerships—such as those between the Chicago Plumbers’ Local Union 1 and City Colleges—the city risks escalating service delays during emergencies.</w:t>
      </w:r>
    </w:p>
    <w:p>
      <w:pPr>
        <w:pStyle w:val="BodyText"/>
      </w:pPr>
      <w:r>
        <w:t xml:space="preserve">Investment here is not merely logistical; it is an economic catalyst. The U.S. Bureau of Labor Statistics projects a 3% growth in plumber employment nationwide through 2032, with Chicago’s demand exceeding this average due to its aging infrastructure and population density. A single high-quality plumbing project—like the recent $45 million retrofit of the historic Chicago Water Tower—creates immediate jobs while delivering long-term cost savings through reduced water waste.</w:t>
      </w:r>
    </w:p>
    <w:bookmarkEnd w:id="23"/>
    <w:bookmarkStart w:id="24" w:name="conclusion-the-plumber-as-urban-guardian"/>
    <w:p>
      <w:pPr>
        <w:pStyle w:val="Heading2"/>
      </w:pPr>
      <w:r>
        <w:t xml:space="preserve">Conclusion: The Plumber as Urban Guardian</w:t>
      </w:r>
    </w:p>
    <w:p>
      <w:pPr>
        <w:pStyle w:val="FirstParagraph"/>
      </w:pPr>
      <w:r>
        <w:t xml:space="preserve">This dissertation has established that in United States Chicago, the Plumber is far more than a tradesperson. They are the unsung engineers of daily life, safeguarding public health amid aging systems and environmental volatility. Their work sustains economic activity, advances social equity, and drives sustainable development—making them indispensable to the city’s identity as a thriving metropolis. As Chicago evolves through the 21st century, prioritizing skilled plumbing professionals through education funding, streamlined code compliance pathways, and recognition of their critical role will be essential to protecting this city’s water security and community well-being. The future resilience of United States Chicago depends not on pipes alone, but on the expertise of those who maintain them.</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United States Chicago Infrastructure</dc:title>
  <dc:creator/>
  <dc:language>en</dc:language>
  <cp:keywords/>
  <dcterms:created xsi:type="dcterms:W3CDTF">2025-12-11T16:33:33Z</dcterms:created>
  <dcterms:modified xsi:type="dcterms:W3CDTF">2025-12-11T16:33:33Z</dcterms:modified>
</cp:coreProperties>
</file>

<file path=docProps/custom.xml><?xml version="1.0" encoding="utf-8"?>
<Properties xmlns="http://schemas.openxmlformats.org/officeDocument/2006/custom-properties" xmlns:vt="http://schemas.openxmlformats.org/officeDocument/2006/docPropsVTypes"/>
</file>