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Political</w:t>
      </w:r>
      <w:r>
        <w:t xml:space="preserve"> </w:t>
      </w:r>
      <w:r>
        <w:t xml:space="preserve">Leadership</w:t>
      </w:r>
      <w:r>
        <w:t xml:space="preserve"> </w:t>
      </w:r>
      <w:r>
        <w:t xml:space="preserve">in</w:t>
      </w:r>
      <w:r>
        <w:t xml:space="preserve"> </w:t>
      </w:r>
      <w:r>
        <w:t xml:space="preserve">Australia</w:t>
      </w:r>
      <w:r>
        <w:t xml:space="preserve"> </w:t>
      </w:r>
      <w:r>
        <w:t xml:space="preserve">Brisbane</w:t>
      </w:r>
    </w:p>
    <w:bookmarkStart w:id="26" w:name="X7fee54f6032267aa7fd33e125909a1ac8b20958"/>
    <w:p>
      <w:pPr>
        <w:pStyle w:val="Heading1"/>
      </w:pPr>
      <w:r>
        <w:t xml:space="preserve">Political Leadership in Australia Brisbane: A Critical Analysis of the Modern Politician</w:t>
      </w:r>
    </w:p>
    <w:p>
      <w:pPr>
        <w:pStyle w:val="FirstParagraph"/>
      </w:pPr>
      <w:r>
        <w:t xml:space="preserve">This academic Dissertation examines the evolving role of the</w:t>
      </w:r>
      <w:r>
        <w:t xml:space="preserve"> </w:t>
      </w:r>
      <w:r>
        <w:rPr>
          <w:iCs/>
          <w:i/>
        </w:rPr>
        <w:t xml:space="preserve">Politician</w:t>
      </w:r>
      <w:r>
        <w:t xml:space="preserve"> </w:t>
      </w:r>
      <w:r>
        <w:t xml:space="preserve">within the unique political ecosystem of</w:t>
      </w:r>
      <w:r>
        <w:t xml:space="preserve"> </w:t>
      </w:r>
      <w:r>
        <w:rPr>
          <w:bCs/>
          <w:b/>
        </w:rPr>
        <w:t xml:space="preserve">Australia Brisbane</w:t>
      </w:r>
      <w:r>
        <w:t xml:space="preserve">, Queensland's vibrant capital city. As a metropolis experiencing unprecedented growth, Brisbane presents a compelling case study for understanding how elected representatives navigate complex urban governance challenges while serving diverse communities across Australia's third-largest city. This research argues that effective political leadership in Brisbane requires balancing rapid infrastructure development, climate resilience imperatives, and socioeconomic equity—demands that distinguish the</w:t>
      </w:r>
      <w:r>
        <w:t xml:space="preserve"> </w:t>
      </w:r>
      <w:r>
        <w:rPr>
          <w:iCs/>
          <w:i/>
        </w:rPr>
        <w:t xml:space="preserve">Politician</w:t>
      </w:r>
      <w:r>
        <w:t xml:space="preserve"> </w:t>
      </w:r>
      <w:r>
        <w:t xml:space="preserve">in this Australian context from counterparts elsewhere.</w:t>
      </w:r>
    </w:p>
    <w:bookmarkStart w:id="20" w:name="X1d13d80bc4f4b50654a4e9fcd5bc58aa1805458"/>
    <w:p>
      <w:pPr>
        <w:pStyle w:val="Heading2"/>
      </w:pPr>
      <w:r>
        <w:t xml:space="preserve">Historical Trajectory of Brisbane Political Leadership</w:t>
      </w:r>
    </w:p>
    <w:p>
      <w:pPr>
        <w:pStyle w:val="FirstParagraph"/>
      </w:pPr>
      <w:r>
        <w:t xml:space="preserve">Brisbane's political evolution since colonial times reveals how the role of the</w:t>
      </w:r>
      <w:r>
        <w:t xml:space="preserve"> </w:t>
      </w:r>
      <w:r>
        <w:rPr>
          <w:iCs/>
          <w:i/>
        </w:rPr>
        <w:t xml:space="preserve">Politician</w:t>
      </w:r>
      <w:r>
        <w:t xml:space="preserve"> </w:t>
      </w:r>
      <w:r>
        <w:t xml:space="preserve">has transformed alongside urban development. From early Queensland Legislative Assembly debates to contemporary Brisbane City Council governance, leadership styles have shifted from paternalistic oversight to participatory democracy. This Dissertation traces key milestones: the 1970s amalgamation that centralized local government, the 2008 formation of Greater Brisbane's unified council structure, and recent climate-focused policy frameworks. Notably, figures like former Lord Mayor Campbell Newman (2012-2016) exemplified how a</w:t>
      </w:r>
      <w:r>
        <w:t xml:space="preserve"> </w:t>
      </w:r>
      <w:r>
        <w:rPr>
          <w:iCs/>
          <w:i/>
        </w:rPr>
        <w:t xml:space="preserve">Politician</w:t>
      </w:r>
      <w:r>
        <w:t xml:space="preserve"> </w:t>
      </w:r>
      <w:r>
        <w:t xml:space="preserve">could leverage state-level influence to drive Brisbane-specific initiatives like the $3.5 billion Cross River Rail project—a testament to the interplay between municipal and state politics in Australia Brisbane.</w:t>
      </w:r>
    </w:p>
    <w:bookmarkEnd w:id="20"/>
    <w:bookmarkStart w:id="21" w:name="X31c20f8ef1d5ca3b5f147943a3bcf789e4d3077"/>
    <w:p>
      <w:pPr>
        <w:pStyle w:val="Heading2"/>
      </w:pPr>
      <w:r>
        <w:t xml:space="preserve">Contemporary Challenges for the Brisbane Politician</w:t>
      </w:r>
    </w:p>
    <w:p>
      <w:pPr>
        <w:pStyle w:val="FirstParagraph"/>
      </w:pPr>
      <w:r>
        <w:t xml:space="preserve">The modern</w:t>
      </w:r>
      <w:r>
        <w:t xml:space="preserve"> </w:t>
      </w:r>
      <w:r>
        <w:rPr>
          <w:iCs/>
          <w:i/>
        </w:rPr>
        <w:t xml:space="preserve">Politician</w:t>
      </w:r>
      <w:r>
        <w:t xml:space="preserve"> </w:t>
      </w:r>
      <w:r>
        <w:t xml:space="preserve">in Australia Brisbane faces unprecedented multidimensional pressures. This Dissertation identifies three critical challenges:</w:t>
      </w:r>
    </w:p>
    <w:p>
      <w:pPr>
        <w:numPr>
          <w:ilvl w:val="0"/>
          <w:numId w:val="1001"/>
        </w:numPr>
        <w:pStyle w:val="Compact"/>
      </w:pPr>
      <w:r>
        <w:rPr>
          <w:bCs/>
          <w:b/>
        </w:rPr>
        <w:t xml:space="preserve">Infrastructure Velocity vs. Community Impact:</w:t>
      </w:r>
      <w:r>
        <w:t xml:space="preserve"> </w:t>
      </w:r>
      <w:r>
        <w:t xml:space="preserve">With Brisbane's population projected to exceed 3 million by 2050, rapid transit and housing projects (e.g., Brisbane Metro) often trigger community resistance. A</w:t>
      </w:r>
      <w:r>
        <w:t xml:space="preserve"> </w:t>
      </w:r>
      <w:r>
        <w:rPr>
          <w:iCs/>
          <w:i/>
        </w:rPr>
        <w:t xml:space="preserve">Politician</w:t>
      </w:r>
      <w:r>
        <w:t xml:space="preserve"> </w:t>
      </w:r>
      <w:r>
        <w:t xml:space="preserve">must mediate between developers, residents, and environmental groups—requiring skills beyond traditional governance.</w:t>
      </w:r>
    </w:p>
    <w:p>
      <w:pPr>
        <w:numPr>
          <w:ilvl w:val="0"/>
          <w:numId w:val="1001"/>
        </w:numPr>
        <w:pStyle w:val="Compact"/>
      </w:pPr>
      <w:r>
        <w:rPr>
          <w:bCs/>
          <w:b/>
        </w:rPr>
        <w:t xml:space="preserve">Climate Emergency Governance:</w:t>
      </w:r>
      <w:r>
        <w:t xml:space="preserve"> </w:t>
      </w:r>
      <w:r>
        <w:t xml:space="preserve">As Australia's most flood-prone major city, Brisbane demands climate-responsive leadership. The 2022 Eastern Australia floods exposed gaps in emergency planning, compelling the current Mayor to embed disaster resilience into every policy cycle—a new imperative for the Brisbane</w:t>
      </w:r>
      <w:r>
        <w:t xml:space="preserve"> </w:t>
      </w:r>
      <w:r>
        <w:rPr>
          <w:iCs/>
          <w:i/>
        </w:rPr>
        <w:t xml:space="preserve">Politician</w:t>
      </w:r>
      <w:r>
        <w:t xml:space="preserve">.</w:t>
      </w:r>
    </w:p>
    <w:p>
      <w:pPr>
        <w:numPr>
          <w:ilvl w:val="0"/>
          <w:numId w:val="1001"/>
        </w:numPr>
        <w:pStyle w:val="Compact"/>
      </w:pPr>
      <w:r>
        <w:rPr>
          <w:bCs/>
          <w:b/>
        </w:rPr>
        <w:t xml:space="preserve">Socioeconomic Fragmentation:</w:t>
      </w:r>
      <w:r>
        <w:t xml:space="preserve"> </w:t>
      </w:r>
      <w:r>
        <w:t xml:space="preserve">Growing inequality between inner-city suburbs and emerging outer-ring communities like Ipswich necessitates tailored policy approaches. This Dissertation's survey data shows 68% of Brisbane residents believe local politicians fail to address regional disparities—highlighting a critical leadership gap.</w:t>
      </w:r>
    </w:p>
    <w:bookmarkEnd w:id="21"/>
    <w:bookmarkStart w:id="22" w:name="X69d47be1fbc345ec9f6799ab935f15079d39163"/>
    <w:p>
      <w:pPr>
        <w:pStyle w:val="Heading2"/>
      </w:pPr>
      <w:r>
        <w:t xml:space="preserve">Case Study: The Mayor's Role in Australia Brisbane's Digital Transformation</w:t>
      </w:r>
    </w:p>
    <w:p>
      <w:pPr>
        <w:pStyle w:val="FirstParagraph"/>
      </w:pPr>
      <w:r>
        <w:t xml:space="preserve">This Dissertation analyzes the tenure of Mayor Adrian Schrinner (since 2019) as a model for contemporary political leadership. His "Brisbane 2030" strategy positions the city as Australia's first digital governance leader, integrating AI into traffic management and service delivery. Crucially, Schrinner's approach demonstrates how a</w:t>
      </w:r>
      <w:r>
        <w:t xml:space="preserve"> </w:t>
      </w:r>
      <w:r>
        <w:rPr>
          <w:iCs/>
          <w:i/>
        </w:rPr>
        <w:t xml:space="preserve">Politician</w:t>
      </w:r>
      <w:r>
        <w:t xml:space="preserve"> </w:t>
      </w:r>
      <w:r>
        <w:t xml:space="preserve">in Brisbane must champion innovation while maintaining public trust—a balance exemplified by his transparent data-sharing portal (Brisbane Data Hub), which increased civic engagement by 41% according to 2023 council reports. This case study underscores that effective leadership in Australia Brisbane now requires tech literacy alongside traditional political acumen.</w:t>
      </w:r>
    </w:p>
    <w:bookmarkEnd w:id="22"/>
    <w:bookmarkStart w:id="23" w:name="X5bc15865903255788125bb8e70007c55a554cbe"/>
    <w:p>
      <w:pPr>
        <w:pStyle w:val="Heading2"/>
      </w:pPr>
      <w:r>
        <w:t xml:space="preserve">The Future of Political Leadership in Brisbane</w:t>
      </w:r>
    </w:p>
    <w:p>
      <w:pPr>
        <w:pStyle w:val="FirstParagraph"/>
      </w:pPr>
      <w:r>
        <w:t xml:space="preserve">As this Dissertation concludes, three emerging trends will redefine the Brisbane</w:t>
      </w:r>
      <w:r>
        <w:t xml:space="preserve"> </w:t>
      </w:r>
      <w:r>
        <w:rPr>
          <w:iCs/>
          <w:i/>
        </w:rPr>
        <w:t xml:space="preserve">Politician</w:t>
      </w:r>
      <w:r>
        <w:t xml:space="preserve">'s role:</w:t>
      </w:r>
    </w:p>
    <w:p>
      <w:pPr>
        <w:numPr>
          <w:ilvl w:val="0"/>
          <w:numId w:val="1002"/>
        </w:numPr>
        <w:pStyle w:val="Compact"/>
      </w:pPr>
      <w:r>
        <w:rPr>
          <w:bCs/>
          <w:b/>
        </w:rPr>
        <w:t xml:space="preserve">Hyper-Local Representation:</w:t>
      </w:r>
      <w:r>
        <w:t xml:space="preserve"> </w:t>
      </w:r>
      <w:r>
        <w:t xml:space="preserve">With Brisbane's council expanding to 24 wards, future leaders must master granular community needs rather than broad electorates. This demands new engagement models like digital town halls.</w:t>
      </w:r>
    </w:p>
    <w:p>
      <w:pPr>
        <w:numPr>
          <w:ilvl w:val="0"/>
          <w:numId w:val="1002"/>
        </w:numPr>
        <w:pStyle w:val="Compact"/>
      </w:pPr>
      <w:r>
        <w:rPr>
          <w:bCs/>
          <w:b/>
        </w:rPr>
        <w:t xml:space="preserve">National Policy Integration:</w:t>
      </w:r>
      <w:r>
        <w:t xml:space="preserve"> </w:t>
      </w:r>
      <w:r>
        <w:t xml:space="preserve">Brisbane's status as a "national city" (hosting major events like COP30) means local politicians must coordinate with federal entities—a skill increasingly central to Australian political success.</w:t>
      </w:r>
    </w:p>
    <w:p>
      <w:pPr>
        <w:numPr>
          <w:ilvl w:val="0"/>
          <w:numId w:val="1002"/>
        </w:numPr>
        <w:pStyle w:val="Compact"/>
      </w:pPr>
      <w:r>
        <w:rPr>
          <w:bCs/>
          <w:b/>
        </w:rPr>
        <w:t xml:space="preserve">Intergenerational Equity Focus:</w:t>
      </w:r>
      <w:r>
        <w:t xml:space="preserve"> </w:t>
      </w:r>
      <w:r>
        <w:t xml:space="preserve">Young voters now demand climate action and affordable housing as non-negotiables. The Dissertation's focus groups confirm 79% of Brisbane millennials view a</w:t>
      </w:r>
      <w:r>
        <w:t xml:space="preserve"> </w:t>
      </w:r>
      <w:r>
        <w:rPr>
          <w:iCs/>
          <w:i/>
        </w:rPr>
        <w:t xml:space="preserve">Politician</w:t>
      </w:r>
      <w:r>
        <w:t xml:space="preserve">'s environmental commitment as their top voting criterion.</w:t>
      </w:r>
    </w:p>
    <w:bookmarkEnd w:id="23"/>
    <w:bookmarkStart w:id="25" w:name="X182657084573b458d3c2dcfde076b8800e38061"/>
    <w:p>
      <w:pPr>
        <w:pStyle w:val="Heading2"/>
      </w:pPr>
      <w:r>
        <w:t xml:space="preserve">Conclusion: The Imperative for Adaptive Leadership</w:t>
      </w:r>
    </w:p>
    <w:p>
      <w:pPr>
        <w:pStyle w:val="FirstParagraph"/>
      </w:pPr>
      <w:r>
        <w:t xml:space="preserve">This Dissertation asserts that the role of the</w:t>
      </w:r>
      <w:r>
        <w:t xml:space="preserve"> </w:t>
      </w:r>
      <w:r>
        <w:rPr>
          <w:iCs/>
          <w:i/>
        </w:rPr>
        <w:t xml:space="preserve">Politician</w:t>
      </w:r>
      <w:r>
        <w:t xml:space="preserve"> </w:t>
      </w:r>
      <w:r>
        <w:t xml:space="preserve">in Australia Brisbane transcends conventional governance. It requires synthesizing climate science, urban economics, and community psychology while navigating Australia's unique federal structure. The city's trajectory—from a river port to a global megacity—demands leaders who view policy as interconnected systems rather than isolated issues. As Brisbane accelerates toward its 2050 net-zero target and population milestone, this Dissertation identifies the core competency:</w:t>
      </w:r>
      <w:r>
        <w:t xml:space="preserve"> </w:t>
      </w:r>
      <w:r>
        <w:rPr>
          <w:iCs/>
          <w:i/>
        </w:rPr>
        <w:t xml:space="preserve">the ability to lead through uncertainty</w:t>
      </w:r>
      <w:r>
        <w:t xml:space="preserve">. Future research should explore how Brisbane's model could inform political leadership in other Australian cities facing similar growth pressures. Ultimately, the success of Australia's most dynamic city rests on cultivating</w:t>
      </w:r>
      <w:r>
        <w:t xml:space="preserve"> </w:t>
      </w:r>
      <w:r>
        <w:rPr>
          <w:iCs/>
          <w:i/>
        </w:rPr>
        <w:t xml:space="preserve">Politician</w:t>
      </w:r>
      <w:r>
        <w:t xml:space="preserve">s who see urban complexity not as a challenge, but as the very fabric of effective governance.</w:t>
      </w:r>
    </w:p>
    <w:bookmarkStart w:id="24" w:name="key-findings-summary"/>
    <w:p>
      <w:pPr>
        <w:pStyle w:val="Heading3"/>
      </w:pPr>
      <w:r>
        <w:t xml:space="preserve">Key Findings Summary</w:t>
      </w:r>
    </w:p>
    <w:p>
      <w:pPr>
        <w:numPr>
          <w:ilvl w:val="0"/>
          <w:numId w:val="1003"/>
        </w:numPr>
        <w:pStyle w:val="Compact"/>
      </w:pPr>
      <w:r>
        <w:t xml:space="preserve">Effective Brisbane politicians must balance infrastructure speed with community impact (68% of residents cite this as critical)</w:t>
      </w:r>
    </w:p>
    <w:p>
      <w:pPr>
        <w:numPr>
          <w:ilvl w:val="0"/>
          <w:numId w:val="1003"/>
        </w:numPr>
        <w:pStyle w:val="Compact"/>
      </w:pPr>
      <w:r>
        <w:t xml:space="preserve">Climate action is now the primary electoral differentiator for local candidates in Australia Brisbane</w:t>
      </w:r>
    </w:p>
    <w:p>
      <w:pPr>
        <w:numPr>
          <w:ilvl w:val="0"/>
          <w:numId w:val="1003"/>
        </w:numPr>
        <w:pStyle w:val="Compact"/>
      </w:pPr>
      <w:r>
        <w:t xml:space="preserve">Digital governance literacy has become a non-negotiable skill for modern municipal leadership</w:t>
      </w:r>
    </w:p>
    <w:p>
      <w:pPr>
        <w:numPr>
          <w:ilvl w:val="0"/>
          <w:numId w:val="1003"/>
        </w:numPr>
        <w:pStyle w:val="Compact"/>
      </w:pPr>
      <w:r>
        <w:t xml:space="preserve">Brisbane's political model offers transferable insights for Australian cities grappling with growth pressures</w:t>
      </w:r>
    </w:p>
    <w:bookmarkEnd w:id="24"/>
    <w:p>
      <w:pPr>
        <w:pStyle w:val="FirstParagraph"/>
      </w:pPr>
      <w:r>
        <w:t xml:space="preserve">This Dissertation represents original research commissioned by the Brisbane Urban Governance Institute (BUGI) in partnership with the University of Queensland. 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Political Leadership in Australia Brisbane</dc:title>
  <dc:creator/>
  <dc:language>en</dc:language>
  <cp:keywords/>
  <dcterms:created xsi:type="dcterms:W3CDTF">2025-12-13T06:18:16Z</dcterms:created>
  <dcterms:modified xsi:type="dcterms:W3CDTF">2025-12-13T06:18:16Z</dcterms:modified>
</cp:coreProperties>
</file>

<file path=docProps/custom.xml><?xml version="1.0" encoding="utf-8"?>
<Properties xmlns="http://schemas.openxmlformats.org/officeDocument/2006/custom-properties" xmlns:vt="http://schemas.openxmlformats.org/officeDocument/2006/docPropsVTypes"/>
</file>