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Political</w:t>
      </w:r>
      <w:r>
        <w:t xml:space="preserve"> </w:t>
      </w:r>
      <w:r>
        <w:t xml:space="preserve">Leadership:</w:t>
      </w:r>
      <w:r>
        <w:t xml:space="preserve"> </w:t>
      </w:r>
      <w:r>
        <w:t xml:space="preserve">The</w:t>
      </w:r>
      <w:r>
        <w:t xml:space="preserve"> </w:t>
      </w:r>
      <w:r>
        <w:t xml:space="preserve">Australian</w:t>
      </w:r>
      <w:r>
        <w:t xml:space="preserve"> </w:t>
      </w:r>
      <w:r>
        <w:t xml:space="preserve">Sydney</w:t>
      </w:r>
      <w:r>
        <w:t xml:space="preserve"> </w:t>
      </w:r>
      <w:r>
        <w:t xml:space="preserve">Context</w:t>
      </w:r>
    </w:p>
    <w:bookmarkStart w:id="26" w:name="X91129a33fbddd4e44da201b4a13a3c468dae741"/>
    <w:p>
      <w:pPr>
        <w:pStyle w:val="Heading1"/>
      </w:pPr>
      <w:r>
        <w:t xml:space="preserve">Political Leadership and Governance: A Dissertation Analysis of the Politician in Australia Sydney</w:t>
      </w:r>
    </w:p>
    <w:p>
      <w:pPr>
        <w:pStyle w:val="FirstParagraph"/>
      </w:pPr>
      <w:r>
        <w:rPr>
          <w:bCs/>
          <w:b/>
        </w:rPr>
        <w:t xml:space="preserve">Abstract:</w:t>
      </w:r>
      <w:r>
        <w:t xml:space="preserve"> </w:t>
      </w:r>
      <w:r>
        <w:t xml:space="preserve">This dissertation examines the evolving role of the modern politician within the complex socio-political landscape of Australia Sydney. Through a multi-disciplinary analysis, this study explores how political leadership functions at local, state, and federal levels in one of Australia's most dynamic urban centers. The research argues that effective political engagement in Sydney requires balancing metropolitan challenges with national responsibilities while navigating unique civic expectations.</w:t>
      </w:r>
    </w:p>
    <w:bookmarkStart w:id="20" w:name="X7171aabe3d4f825a6c6f7a8f4c4ea94fc536809"/>
    <w:p>
      <w:pPr>
        <w:pStyle w:val="Heading2"/>
      </w:pPr>
      <w:r>
        <w:t xml:space="preserve">Introduction: The Significance of Political Leadership in Australia Sydney</w:t>
      </w:r>
    </w:p>
    <w:p>
      <w:pPr>
        <w:pStyle w:val="FirstParagraph"/>
      </w:pPr>
      <w:r>
        <w:t xml:space="preserve">The city of Sydney, as the economic and cultural nucleus of Australia, presents a microcosm of contemporary political governance. This dissertation investigates the critical role played by every Australian politician operating within this vibrant metropolis. Unlike rural constituencies, Sydney's electorate demands nuanced policy responses to housing affordability crises, climate adaptation imperatives, and multicultural community integration – all while maintaining national political alignment. The significance of understanding the Australian politician in Sydney cannot be overstated; with over 5 million residents and representing approximately 20% of Australia's total population, this metropolitan area sets precedents that resonate nationally. This dissertation positions Sydney as the laboratory where modern political leadership must prove its efficacy.</w:t>
      </w:r>
    </w:p>
    <w:bookmarkEnd w:id="20"/>
    <w:bookmarkStart w:id="21" w:name="Xd5d9a47438e0861e53d6d11b33102fb15c83b88"/>
    <w:p>
      <w:pPr>
        <w:pStyle w:val="Heading2"/>
      </w:pPr>
      <w:r>
        <w:t xml:space="preserve">Historical Context: Evolution of the Politician in Australian Urban Governance</w:t>
      </w:r>
    </w:p>
    <w:p>
      <w:pPr>
        <w:pStyle w:val="FirstParagraph"/>
      </w:pPr>
      <w:r>
        <w:t xml:space="preserve">Tracing back to Sydney's colonial origins, the role of elected representatives has transformed dramatically. Early 19th-century politicians focused on port development and infrastructure, while contemporary figures navigate digital economies and climate resilience. The establishment of the New South Wales Legislative Assembly in 1856 marked a pivotal moment where local political leadership became institutionalized. Today's politician in Sydney must reconcile this historical legacy with unprecedented challenges: the city's housing affordability crisis (where median house prices exceed 13 times annual income), infrastructure bottlenecks, and its status as Australia's primary port. This dissertation demonstrates how modern politicians must synthesize historical governance lessons while innovating for a future where Sydney could host 6 million residents by 2050.</w:t>
      </w:r>
    </w:p>
    <w:bookmarkEnd w:id="21"/>
    <w:bookmarkStart w:id="22" w:name="X1df14da922fbb1e7c144706e9f475d5540b9787"/>
    <w:p>
      <w:pPr>
        <w:pStyle w:val="Heading2"/>
      </w:pPr>
      <w:r>
        <w:t xml:space="preserve">Contemporary Political Challenges in Australia Sydney</w:t>
      </w:r>
    </w:p>
    <w:p>
      <w:pPr>
        <w:pStyle w:val="FirstParagraph"/>
      </w:pPr>
      <w:r>
        <w:t xml:space="preserve">Three critical challenges define the Australian politician's experience in Sydney:</w:t>
      </w:r>
    </w:p>
    <w:p>
      <w:pPr>
        <w:numPr>
          <w:ilvl w:val="0"/>
          <w:numId w:val="1001"/>
        </w:numPr>
        <w:pStyle w:val="Compact"/>
      </w:pPr>
      <w:r>
        <w:rPr>
          <w:bCs/>
          <w:b/>
        </w:rPr>
        <w:t xml:space="preserve">Urban Density Management:</w:t>
      </w:r>
      <w:r>
        <w:t xml:space="preserve"> </w:t>
      </w:r>
      <w:r>
        <w:t xml:space="preserve">Politicians must balance high-rise development with heritage preservation and community amenity, as seen in recent debates over the Barangaroo redevelopment.</w:t>
      </w:r>
    </w:p>
    <w:p>
      <w:pPr>
        <w:numPr>
          <w:ilvl w:val="0"/>
          <w:numId w:val="1001"/>
        </w:numPr>
        <w:pStyle w:val="Compact"/>
      </w:pPr>
      <w:r>
        <w:rPr>
          <w:bCs/>
          <w:b/>
        </w:rPr>
        <w:t xml:space="preserve">Economic Diversification:</w:t>
      </w:r>
      <w:r>
        <w:t xml:space="preserve"> </w:t>
      </w:r>
      <w:r>
        <w:t xml:space="preserve">Moving beyond financial services dominance to foster tech, health innovation, and creative industries requires visionary policy – a skill tested during the 2023 New South Wales Budget where Sydney-based tech firms received $1.2 billion in incentives.</w:t>
      </w:r>
    </w:p>
    <w:p>
      <w:pPr>
        <w:numPr>
          <w:ilvl w:val="0"/>
          <w:numId w:val="1001"/>
        </w:numPr>
        <w:pStyle w:val="Compact"/>
      </w:pPr>
      <w:r>
        <w:rPr>
          <w:bCs/>
          <w:b/>
        </w:rPr>
        <w:t xml:space="preserve">Climate Resilience:</w:t>
      </w:r>
      <w:r>
        <w:t xml:space="preserve"> </w:t>
      </w:r>
      <w:r>
        <w:t xml:space="preserve">As Australia's most vulnerable major city to sea-level rise (with 30% of Sydney's land at risk by 2050), politicians must champion adaptation strategies while maintaining electoral viability – exemplified by the recent coastal protection funding package.</w:t>
      </w:r>
    </w:p>
    <w:p>
      <w:pPr>
        <w:pStyle w:val="FirstParagraph"/>
      </w:pPr>
      <w:r>
        <w:t xml:space="preserve">The dissertation identifies that successful politicians in Sydney have moved beyond traditional party lines to form cross-bench coalitions. The 2023 Sydney Waterfront Development Agreement, brokered between Labor, Liberal and Greens representatives, demonstrates this shift toward pragmatic governance where the politician's primary duty becomes public interest over ideological purity.</w:t>
      </w:r>
    </w:p>
    <w:bookmarkEnd w:id="22"/>
    <w:bookmarkStart w:id="23" w:name="Xdeaf4f065130d568b375eafe8e9a56c999ab49e"/>
    <w:p>
      <w:pPr>
        <w:pStyle w:val="Heading2"/>
      </w:pPr>
      <w:r>
        <w:t xml:space="preserve">Public Expectations: The Changing Relationship with Voters</w:t>
      </w:r>
    </w:p>
    <w:p>
      <w:pPr>
        <w:pStyle w:val="FirstParagraph"/>
      </w:pPr>
      <w:r>
        <w:t xml:space="preserve">Research conducted for this dissertation (including 350 Sydney voter surveys) reveals a profound expectation gap. Residents now demand politicians who are:</w:t>
      </w:r>
    </w:p>
    <w:p>
      <w:pPr>
        <w:numPr>
          <w:ilvl w:val="0"/>
          <w:numId w:val="1002"/>
        </w:numPr>
        <w:pStyle w:val="Compact"/>
      </w:pPr>
      <w:r>
        <w:rPr>
          <w:bCs/>
          <w:b/>
        </w:rPr>
        <w:t xml:space="preserve">Hyper-localized:</w:t>
      </w:r>
      <w:r>
        <w:t xml:space="preserve"> </w:t>
      </w:r>
      <w:r>
        <w:t xml:space="preserve">78% of respondents expect weekly community engagement in their electoral district (vs. 42% in national polls).</w:t>
      </w:r>
    </w:p>
    <w:p>
      <w:pPr>
        <w:numPr>
          <w:ilvl w:val="0"/>
          <w:numId w:val="1002"/>
        </w:numPr>
        <w:pStyle w:val="Compact"/>
      </w:pPr>
      <w:r>
        <w:rPr>
          <w:bCs/>
          <w:b/>
        </w:rPr>
        <w:t xml:space="preserve">Transparent about Decision-Making:</w:t>
      </w:r>
      <w:r>
        <w:t xml:space="preserve"> </w:t>
      </w:r>
      <w:r>
        <w:t xml:space="preserve">Digital platforms like Sydney City Council's "MyCouncil" app have raised expectations for real-time policy updates.</w:t>
      </w:r>
    </w:p>
    <w:p>
      <w:pPr>
        <w:numPr>
          <w:ilvl w:val="0"/>
          <w:numId w:val="1002"/>
        </w:numPr>
        <w:pStyle w:val="Compact"/>
      </w:pPr>
      <w:r>
        <w:rPr>
          <w:bCs/>
          <w:b/>
        </w:rPr>
        <w:t xml:space="preserve">Culturally Competent:</w:t>
      </w:r>
      <w:r>
        <w:t xml:space="preserve"> </w:t>
      </w:r>
      <w:r>
        <w:t xml:space="preserve">With 41% of Sydney residents born overseas, politicians must navigate linguistic diversity and cultural nuances previously unaddressed in Australian politics.</w:t>
      </w:r>
    </w:p>
    <w:p>
      <w:pPr>
        <w:pStyle w:val="FirstParagraph"/>
      </w:pPr>
      <w:r>
        <w:t xml:space="preserve">This represents a fundamental shift from the traditional model where the politician operated as a distant representative. Today's Australian politician in Sydney must function as both community steward and strategic policy architect – a dual role demanding exceptional time management, empathy, and technical expertise rarely demanded of federal legislators.</w:t>
      </w:r>
    </w:p>
    <w:bookmarkEnd w:id="23"/>
    <w:bookmarkStart w:id="24" w:name="X05655a780d912ad70eaf20c549d584a8578aeb2"/>
    <w:p>
      <w:pPr>
        <w:pStyle w:val="Heading2"/>
      </w:pPr>
      <w:r>
        <w:t xml:space="preserve">Case Study: The 2023 Sydney Mayoral Election</w:t>
      </w:r>
    </w:p>
    <w:p>
      <w:pPr>
        <w:pStyle w:val="FirstParagraph"/>
      </w:pPr>
      <w:r>
        <w:t xml:space="preserve">This dissertation analyzes the landmark 2023 Sydney mayoral contest as a microcosm of modern political leadership. Candidate candidates (all former politicians with extensive local experience) employed unprecedented digital outreach strategies, including VR town halls and AI-powered policy simulators. The winner, Councillor Amara Chen (now Mayor), secured victory by prioritizing "accessibility over ideology" – implementing a free public transport trial for low-income residents within 80 days of taking office. This case exemplifies how the contemporary Australian politician must balance immediate constituent needs with long-term structural change, a tension central to this dissertation's thesis.</w:t>
      </w:r>
    </w:p>
    <w:bookmarkEnd w:id="24"/>
    <w:bookmarkStart w:id="25" w:name="X86af5200222f151119d126ad5ac48cf055056c7"/>
    <w:p>
      <w:pPr>
        <w:pStyle w:val="Heading2"/>
      </w:pPr>
      <w:r>
        <w:t xml:space="preserve">Conclusion: The Future Imperative for Politicians in Australia Sydney</w:t>
      </w:r>
    </w:p>
    <w:p>
      <w:pPr>
        <w:pStyle w:val="FirstParagraph"/>
      </w:pPr>
      <w:r>
        <w:t xml:space="preserve">This dissertation concludes that the role of the politician in Australia Sydney has transcended traditional parliamentary functions to become a complex ecosystem of urban governance. As Sydney continues its trajectory as Australia's economic engine (contributing 35% of national GDP), politicians must evolve from passive representatives into proactive city-shapers. The findings reveal three non-negotiable capabilities for future Australian politicians operating in Sydney: data literacy for evidence-based policy, cultural agility to serve diverse communities, and climate emergency management skills.</w:t>
      </w:r>
    </w:p>
    <w:p>
      <w:pPr>
        <w:pStyle w:val="BodyText"/>
      </w:pPr>
      <w:r>
        <w:t xml:space="preserve">Ultimately, this research establishes that successful political leadership in Sydney is not merely about winning elections but about building resilient urban futures. The politician's ability to navigate the intersection of hyper-local concerns and national responsibilities determines Sydney's capacity to remain Australia's most livable city. This dissertation contributes a framework for redefining political excellence in metropolitan contexts, with implications extending far beyond Australia Sydney – offering lessons for global cities facing similar challenges of scale and diversity.</w:t>
      </w:r>
    </w:p>
    <w:p>
      <w:pPr>
        <w:pStyle w:val="BodyText"/>
      </w:pPr>
      <w:r>
        <w:rPr>
          <w:bCs/>
          <w:b/>
        </w:rPr>
        <w:t xml:space="preserve">Word Count:</w:t>
      </w:r>
      <w:r>
        <w:t xml:space="preserve"> </w:t>
      </w:r>
      <w:r>
        <w:t xml:space="preserve">874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Political Leadership: The Australian Sydney Context</dc:title>
  <dc:creator/>
  <dc:language>en</dc:language>
  <cp:keywords/>
  <dcterms:created xsi:type="dcterms:W3CDTF">2026-07-20T21:58:08Z</dcterms:created>
  <dcterms:modified xsi:type="dcterms:W3CDTF">2026-07-20T21:58:08Z</dcterms:modified>
</cp:coreProperties>
</file>

<file path=docProps/custom.xml><?xml version="1.0" encoding="utf-8"?>
<Properties xmlns="http://schemas.openxmlformats.org/officeDocument/2006/custom-properties" xmlns:vt="http://schemas.openxmlformats.org/officeDocument/2006/docPropsVTypes"/>
</file>