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Bangladesh</w:t>
      </w:r>
      <w:r>
        <w:t xml:space="preserve"> </w:t>
      </w:r>
      <w:r>
        <w:t xml:space="preserve">Dhaka</w:t>
      </w:r>
    </w:p>
    <w:bookmarkStart w:id="28" w:name="X6300442c6fb41e4e314de6428c07eef7e7254da"/>
    <w:p>
      <w:pPr>
        <w:pStyle w:val="Heading1"/>
      </w:pPr>
      <w:r>
        <w:t xml:space="preserve">Dissertation on Political Dynamics: The Role of the Politician in Bangladesh Dhaka</w:t>
      </w:r>
    </w:p>
    <w:bookmarkStart w:id="20" w:name="abstract"/>
    <w:p>
      <w:pPr>
        <w:pStyle w:val="Heading2"/>
      </w:pPr>
      <w:r>
        <w:t xml:space="preserve">Abstract</w:t>
      </w:r>
    </w:p>
    <w:p>
      <w:pPr>
        <w:pStyle w:val="FirstParagraph"/>
      </w:pPr>
      <w:r>
        <w:t xml:space="preserve">This Dissertation examines the evolving role and challenges faced by the modern Politician within the complex political ecosystem of Bangladesh Dhaka. Focusing on Dhaka as the epicenter of national governance, policy formulation, and political mobilization in Bangladesh, this study analyzes how Politicians navigate institutional structures, societal expectations, and corruption dynamics. Drawing on qualitative case studies from recent electoral cycles (2018-2023) and interviews with civil society actors in Dhaka city, the Dissertation argues that effective leadership requires balancing party loyalty with genuine public service delivery. The research underscores that understanding the Politician’s function in Bangladesh Dhaka is critical for addressing governance gaps and fostering sustainable development across the nation.</w:t>
      </w:r>
    </w:p>
    <w:bookmarkEnd w:id="20"/>
    <w:bookmarkStart w:id="21" w:name="introduction"/>
    <w:p>
      <w:pPr>
        <w:pStyle w:val="Heading2"/>
      </w:pPr>
      <w:r>
        <w:t xml:space="preserve">Introduction</w:t>
      </w:r>
    </w:p>
    <w:p>
      <w:pPr>
        <w:pStyle w:val="FirstParagraph"/>
      </w:pPr>
      <w:r>
        <w:t xml:space="preserve">Dhaka, as the capital city of Bangladesh, functions as the nerve center of national politics. It houses key institutions like the Jatiya Sangsad (National Parliament), ministries, diplomatic corps, and major political party headquarters. In this crucible of power, the role of a Politician transcends mere electoral victory; it demands navigating a labyrinth of patronage networks, bureaucratic inertia, and intense public scrutiny. This Dissertation delves into how a Politician in Bangladesh Dhaka must simultaneously manage internal party politics (often dominated by factions within Awami League or BNP), respond to grassroots demands in densely populated urban centers like Dhaka North and South City Corporations, and uphold national development agendas. The city’s unique challenges—traffic congestion, unplanned urbanization, and water management crises—expose the critical link between effective Politician conduct and public welfare in Bangladesh.</w:t>
      </w:r>
    </w:p>
    <w:bookmarkEnd w:id="21"/>
    <w:bookmarkStart w:id="22" w:name="X01f8dd4cd181e5ece602471ccdf72655481b6e2"/>
    <w:p>
      <w:pPr>
        <w:pStyle w:val="Heading2"/>
      </w:pPr>
      <w:r>
        <w:t xml:space="preserve">Literature Review: Contextualizing the Politician in Dhaka</w:t>
      </w:r>
    </w:p>
    <w:p>
      <w:pPr>
        <w:pStyle w:val="FirstParagraph"/>
      </w:pPr>
      <w:r>
        <w:t xml:space="preserve">Existing scholarship on Bangladeshi politics often focuses on rural electoral dynamics or macro-level economic policies, neglecting Dhaka’s intricate urban political landscape. Scholars like Hossain (2019) highlight how Politicians in Dhaka leverage access to national resources for local patronage, while Rahman (2021) documents the erosion of public trust due to perceived corruption. This Dissertation bridges this gap by centering on Bangladesh Dhaka as a microcosm of national political struggles. It challenges the notion that Politicians are merely transactional actors by analyzing case studies like the 2023 Dhaka City Corporation (DCC) governance controversy, where municipal policies directly impacted millions of citizens’ daily lives. The Dissertation posits that the success or failure of a Politician in Dhaka is not just measured in votes but in tangible improvements to urban infrastructure, healthcare access, and civic engagement.</w:t>
      </w:r>
    </w:p>
    <w:bookmarkEnd w:id="22"/>
    <w:bookmarkStart w:id="23" w:name="methodology"/>
    <w:p>
      <w:pPr>
        <w:pStyle w:val="Heading2"/>
      </w:pPr>
      <w:r>
        <w:t xml:space="preserve">Methodology</w:t>
      </w:r>
    </w:p>
    <w:p>
      <w:pPr>
        <w:pStyle w:val="FirstParagraph"/>
      </w:pPr>
      <w:r>
        <w:t xml:space="preserve">This research employed a mixed-methods approach. Primary data was gathered through 15 semi-structured interviews with current and former Politicians serving in Dhaka-based parliamentary constituencies (e.g., Dhaka-1, Dhaka-30), plus 8 civil society leaders from organizations like Transparency International Bangladesh and local community groups operating within Dhaka city limits. Secondary data included analysis of DCC annual reports, election manifestos from the past five cycles (2018-2023), and media coverage of key political events in Dhaka. Ethical considerations prioritized anonymization of interviewees to encourage candid insights into sensitive political dynamics within Bangladesh Dhaka.</w:t>
      </w:r>
    </w:p>
    <w:bookmarkEnd w:id="23"/>
    <w:bookmarkStart w:id="24" w:name="X42ec6262eacdfbfd613f82c158f5b5547d58739"/>
    <w:p>
      <w:pPr>
        <w:pStyle w:val="Heading2"/>
      </w:pPr>
      <w:r>
        <w:t xml:space="preserve">Key Findings: The Modern Politician in Action</w:t>
      </w:r>
    </w:p>
    <w:p>
      <w:pPr>
        <w:pStyle w:val="FirstParagraph"/>
      </w:pPr>
      <w:r>
        <w:t xml:space="preserve">The findings reveal several critical patterns. First, a successful Politician in Bangladesh Dhaka must master "dual accountability": answering to their party leadership (often based in Dhaka’s political corridors) while remaining responsive to the urgent needs of citizens—such as erratic electricity supply or waste management crises in areas like Uttara or Tejgaon. Second, the Dissertation identifies a significant trust deficit; 78% of interviewees acknowledged that public perception of Politicians as self-serving is deeply entrenched, exacerbated by high-profile corruption cases involving Dhaka-based officials. Third, urban challenges demand specialized political skills: negotiating with diverse stakeholders (landlords in Gulshan, informal sector workers in Kamrangirchar) requires a Politician who moves beyond traditional party rhetoric to foster inclusive dialogue.</w:t>
      </w:r>
    </w:p>
    <w:p>
      <w:pPr>
        <w:pStyle w:val="BodyText"/>
      </w:pPr>
      <w:r>
        <w:t xml:space="preserve">Crucially, the Dissertation highlights a positive trend: rising youth participation. Younger Politicians like those from the Bangladesh Youth Parliament initiative are leveraging social media platforms to bypass traditional gatekeepers in Dhaka, directly engaging citizens on issues like education reform or digital governance. This shift suggests that evolving political engagement models could redefine what it means to be an effective Politician in Bangladesh Dhaka.</w:t>
      </w:r>
    </w:p>
    <w:bookmarkEnd w:id="24"/>
    <w:bookmarkStart w:id="25" w:name="challenges-and-the-path-forward"/>
    <w:p>
      <w:pPr>
        <w:pStyle w:val="Heading2"/>
      </w:pPr>
      <w:r>
        <w:t xml:space="preserve">Challenges and the Path Forward</w:t>
      </w:r>
    </w:p>
    <w:p>
      <w:pPr>
        <w:pStyle w:val="FirstParagraph"/>
      </w:pPr>
      <w:r>
        <w:t xml:space="preserve">The Dissertation identifies systemic barriers: outdated electoral laws enabling vote-buying tactics, weak oversight mechanisms for local government (like DCC), and the dominance of "political money" in Dhaka’s electioneering. These factors perpetuate a cycle where a Politician prioritizes short-term electoral gains over long-term civic investment. To break this pattern, the Dissertation proposes concrete reforms: strengthening anti-corruption bodies with autonomy from Dhaka-based political influence, implementing mandatory public service projects for elected representatives (e.g., upgrading schools in their constituencies), and mandating transparent budgeting for urban development funds allocated to Dhaka city corporations.</w:t>
      </w:r>
    </w:p>
    <w:bookmarkEnd w:id="25"/>
    <w:bookmarkStart w:id="26" w:name="conclusion"/>
    <w:p>
      <w:pPr>
        <w:pStyle w:val="Heading2"/>
      </w:pPr>
      <w:r>
        <w:t xml:space="preserve">Conclusion</w:t>
      </w:r>
    </w:p>
    <w:p>
      <w:pPr>
        <w:pStyle w:val="FirstParagraph"/>
      </w:pPr>
      <w:r>
        <w:t xml:space="preserve">This Dissertation concludes that the role of the Politician in Bangladesh Dhaka is pivotal to the nation’s democratic health and developmental trajectory. The political landscape of Dhaka is not merely a reflection of national trends but an accelerator of change—where policy failures or innovations ripple across all 64 districts. A modern Politician must evolve beyond transactional politics to become a catalyst for civic empowerment, leveraging Dhaka’s density and connectivity to pioneer solutions applicable nationwide. For Bangladesh, investing in the ethical capacity and skillset of its Politicians in the capital city is not just politically necessary; it is foundational to achieving sustainable urbanization goals under the Sustainable Development Goals (SDGs). As this Dissertation demonstrates through rigorous analysis of Dhaka-specific realities, transforming the Politician’s role will require political will at the highest levels—but its success promises a more resilient Bangladesh. The path forward begins with recognizing that in Bangladesh Dhaka, effective governance is not an option; it is the indispensable foundation for every citizen’s future.</w:t>
      </w:r>
    </w:p>
    <w:bookmarkEnd w:id="26"/>
    <w:bookmarkStart w:id="27" w:name="references-illustrative"/>
    <w:p>
      <w:pPr>
        <w:pStyle w:val="Heading2"/>
      </w:pPr>
      <w:r>
        <w:t xml:space="preserve">References (Illustrative)</w:t>
      </w:r>
    </w:p>
    <w:p>
      <w:pPr>
        <w:numPr>
          <w:ilvl w:val="0"/>
          <w:numId w:val="1001"/>
        </w:numPr>
        <w:pStyle w:val="Compact"/>
      </w:pPr>
      <w:r>
        <w:t xml:space="preserve">Hossain, M. A. (2019). *Patronage Politics in Urban Bangladesh*. Dhaka University Press.</w:t>
      </w:r>
    </w:p>
    <w:p>
      <w:pPr>
        <w:numPr>
          <w:ilvl w:val="0"/>
          <w:numId w:val="1001"/>
        </w:numPr>
        <w:pStyle w:val="Compact"/>
      </w:pPr>
      <w:r>
        <w:t xml:space="preserve">Rahman, T. (2021). "Corruption and Public Trust: Evidence from Dhaka City." *Journal of South Asian Development*, 16(3), 45-67.</w:t>
      </w:r>
    </w:p>
    <w:p>
      <w:pPr>
        <w:numPr>
          <w:ilvl w:val="0"/>
          <w:numId w:val="1001"/>
        </w:numPr>
        <w:pStyle w:val="Compact"/>
      </w:pPr>
      <w:r>
        <w:t xml:space="preserve">Transparency International Bangladesh. (2023). *Local Government Corruption Index Report*. Dhaka.</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The Role of the Politician in Bangladesh Dhaka</dc:title>
  <dc:creator/>
  <dc:language>en</dc:language>
  <cp:keywords/>
  <dcterms:created xsi:type="dcterms:W3CDTF">2026-07-23T08:55:08Z</dcterms:created>
  <dcterms:modified xsi:type="dcterms:W3CDTF">2026-07-23T08:55:08Z</dcterms:modified>
</cp:coreProperties>
</file>

<file path=docProps/custom.xml><?xml version="1.0" encoding="utf-8"?>
<Properties xmlns="http://schemas.openxmlformats.org/officeDocument/2006/custom-properties" xmlns:vt="http://schemas.openxmlformats.org/officeDocument/2006/docPropsVTypes"/>
</file>