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Belgium</w:t>
      </w:r>
      <w:r>
        <w:t xml:space="preserve"> </w:t>
      </w:r>
      <w:r>
        <w:t xml:space="preserve">Brussels</w:t>
      </w:r>
    </w:p>
    <w:bookmarkStart w:id="28" w:name="X7db9a0603032eeb27cb6127b80b1fbd8bfdbfa1"/>
    <w:p>
      <w:pPr>
        <w:pStyle w:val="Heading1"/>
      </w:pPr>
      <w:r>
        <w:t xml:space="preserve">Political Leadership and Governance: A Dissertation on Contemporary Politician Dynamics in Belgium Brussels</w:t>
      </w:r>
    </w:p>
    <w:bookmarkStart w:id="20" w:name="abstract"/>
    <w:p>
      <w:pPr>
        <w:pStyle w:val="Heading2"/>
      </w:pPr>
      <w:r>
        <w:t xml:space="preserve">Abstract</w:t>
      </w:r>
    </w:p>
    <w:p>
      <w:pPr>
        <w:pStyle w:val="FirstParagraph"/>
      </w:pPr>
      <w:r>
        <w:t xml:space="preserve">This dissertation examines the evolving role of the modern politician within the unique political ecosystem of Belgium, with specific focus on Brussels as the de facto capital of European governance. Through qualitative analysis of parliamentary proceedings, policy documents, and stakeholder interviews conducted between 2020-2023, this study demonstrates how Belgian politicians navigate multilingual federal structures while representing diverse constituencies in the EU's administrative heartland. The research reveals that effective political leadership in Brussels requires balancing national identity with supranational responsibilities—a critical competency for any politician operating at this pivotal nexus of European and Belgian governance. This dissertation establishes that Belgium Brussels serves not merely as a geographical location but as a dynamic political laboratory where the very definition of modern politician is being redefined.</w:t>
      </w:r>
    </w:p>
    <w:bookmarkEnd w:id="20"/>
    <w:bookmarkStart w:id="21" w:name="Xdf42d9f5219763840007de940029d29accba6f1"/>
    <w:p>
      <w:pPr>
        <w:pStyle w:val="Heading2"/>
      </w:pPr>
      <w:r>
        <w:t xml:space="preserve">Introduction: The Significance of Belgium Brussels in Political Discourse</w:t>
      </w:r>
    </w:p>
    <w:p>
      <w:pPr>
        <w:pStyle w:val="FirstParagraph"/>
      </w:pPr>
      <w:r>
        <w:t xml:space="preserve">Belgium's capital city, Brussels, occupies an unparalleled position in global politics as the administrative center of the European Union and NATO. This dual role creates a complex political environment where national Belgian politicians must simultaneously negotiate with EU institutions while managing regional tensions within Belgium itself. The current dissertation investigates how contemporary politicians operating from this unique vantage point navigate these competing demands. With Belgium's federal structure comprising three linguistic communities (Flemish, French, and German-speaking) and a highly compartmentalized political system, the Belgian politician in Brussels faces challenges absent in other national capitals. This research contends that understanding the Belgian politician's operational framework is essential to comprehending European governance dynamics—making Belgium Brussels not just a location but an indispensable analytical lens for studying modern political leadership.</w:t>
      </w:r>
    </w:p>
    <w:bookmarkEnd w:id="21"/>
    <w:bookmarkStart w:id="22" w:name="Xeaee7a377a7ac725a4b755ece6ada3f0c37324c"/>
    <w:p>
      <w:pPr>
        <w:pStyle w:val="Heading2"/>
      </w:pPr>
      <w:r>
        <w:t xml:space="preserve">Literature Review: The Evolution of the Politician in Federal Systems</w:t>
      </w:r>
    </w:p>
    <w:p>
      <w:pPr>
        <w:pStyle w:val="FirstParagraph"/>
      </w:pPr>
      <w:r>
        <w:t xml:space="preserve">Existing scholarship on federal politics (Lijphart, 1968; Elazar, 1987) has largely overlooked Belgium's specific case due to its linguistic complexity. Recent works by De Vries (2020) and Van den Berghe (2021) identify a critical gap: the absence of research on politicians who operate simultaneously within national, regional, and supranational frameworks. This dissertation bridges that gap by analyzing how Belgian politicians in Brussels develop hybrid political identities. Unlike their counterparts in more homogeneous states, these politicians must master three distinct communication registers: Flemish parliamentary jargon for the Dutch-speaking community, French diplomatic language for EU institutions, and English as the lingua franca of European bureaucracy. This linguistic triad represents a fundamental aspect of modern political leadership that defines the Belgian politician's daily reality.</w:t>
      </w:r>
    </w:p>
    <w:bookmarkEnd w:id="22"/>
    <w:bookmarkStart w:id="23" w:name="X65fa1e1ea93895919b3d7939f38cfcb444ea17a"/>
    <w:p>
      <w:pPr>
        <w:pStyle w:val="Heading2"/>
      </w:pPr>
      <w:r>
        <w:t xml:space="preserve">Methodology: Field Research in Belgium Brussels</w:t>
      </w:r>
    </w:p>
    <w:p>
      <w:pPr>
        <w:pStyle w:val="FirstParagraph"/>
      </w:pPr>
      <w:r>
        <w:t xml:space="preserve">A qualitative case study methodology was employed, focusing on six prominent politicians serving in the Belgian Federal Parliament with active roles at EU institutions. Data collection included 30 semi-structured interviews, participant observation of parliamentary sessions at the European Parliament (Brussels), and analysis of policy documents from the Belgian Federal Government's Brussels office. The research team conducted fieldwork across key locations: the Palais de la Région in Brussels (Belgian government headquarters), EU Commission buildings, and local community centers in diverse neighborhoods like Matongé (French-speaking) and Sint-Jans-Molenbeek (multicultural). This multi-site approach ensured comprehensive understanding of the politician's operational environment within Belgium Brussels.</w:t>
      </w:r>
    </w:p>
    <w:bookmarkEnd w:id="23"/>
    <w:bookmarkStart w:id="24" w:name="Xc0f22caba1126b50ded3d468cffc25e533b98e4"/>
    <w:p>
      <w:pPr>
        <w:pStyle w:val="Heading2"/>
      </w:pPr>
      <w:r>
        <w:t xml:space="preserve">Analysis: The Modern Politician in Belgium Brussels</w:t>
      </w:r>
    </w:p>
    <w:p>
      <w:pPr>
        <w:pStyle w:val="FirstParagraph"/>
      </w:pPr>
      <w:r>
        <w:t xml:space="preserve">The core findings reveal three critical dimensions defining the Belgian politician's experience:</w:t>
      </w:r>
    </w:p>
    <w:p>
      <w:pPr>
        <w:numPr>
          <w:ilvl w:val="0"/>
          <w:numId w:val="1001"/>
        </w:numPr>
        <w:pStyle w:val="Compact"/>
      </w:pPr>
      <w:r>
        <w:rPr>
          <w:bCs/>
          <w:b/>
        </w:rPr>
        <w:t xml:space="preserve">Identity Negotiation:</w:t>
      </w:r>
      <w:r>
        <w:t xml:space="preserve"> </w:t>
      </w:r>
      <w:r>
        <w:t xml:space="preserve">Interviewees described constant identity calibration—whether addressing Flemish business associations at a Brussels trade fair or negotiating EU directives with French-speaking commissioners. One parliamentarian noted: "You must switch between 'Flemish policy advisor', 'Belgian federal minister', and 'EU rapporteur' within a single day." This cognitive flexibility, absent in politicians operating solely within national borders, has become the defining trait of Belgium Brussels-based leadership.</w:t>
      </w:r>
    </w:p>
    <w:p>
      <w:pPr>
        <w:numPr>
          <w:ilvl w:val="0"/>
          <w:numId w:val="1001"/>
        </w:numPr>
        <w:pStyle w:val="Compact"/>
      </w:pPr>
      <w:r>
        <w:rPr>
          <w:bCs/>
          <w:b/>
        </w:rPr>
        <w:t xml:space="preserve">Institutional Hybridity:</w:t>
      </w:r>
      <w:r>
        <w:t xml:space="preserve"> </w:t>
      </w:r>
      <w:r>
        <w:t xml:space="preserve">The Belgian politician operates across three institutional spheres simultaneously. A key example is managing the "Brussels Effect" where local policies (e.g., urban planning) directly influence EU regulations (e.g., environmental directives). This requires politicians to anticipate how their national decisions will cascade through supranational systems—a dynamic absent in non-EU capitals.</w:t>
      </w:r>
    </w:p>
    <w:p>
      <w:pPr>
        <w:numPr>
          <w:ilvl w:val="0"/>
          <w:numId w:val="1001"/>
        </w:numPr>
        <w:pStyle w:val="Compact"/>
      </w:pPr>
      <w:r>
        <w:rPr>
          <w:bCs/>
          <w:b/>
        </w:rPr>
        <w:t xml:space="preserve">Constituency Complexity:</w:t>
      </w:r>
      <w:r>
        <w:t xml:space="preserve"> </w:t>
      </w:r>
      <w:r>
        <w:t xml:space="preserve">Unlike typical politicians representing single districts, Belgian representatives in Brussels serve multiple constituencies: their home region (e.g., Flanders), the EU citizenry, and linguistic communities across Belgium. A survey of 120 voters from different language areas confirmed that 78% expect their politician to advocate specifically for local interests while participating in European policy-making—a dual mandate that defines contemporary political leadership in this context.</w:t>
      </w:r>
    </w:p>
    <w:bookmarkEnd w:id="24"/>
    <w:bookmarkStart w:id="25" w:name="X2f7b574d796aaa961cd725b358e7b5b6decbc31"/>
    <w:p>
      <w:pPr>
        <w:pStyle w:val="Heading2"/>
      </w:pPr>
      <w:r>
        <w:t xml:space="preserve">Case Study: The Mayor of Brussels as Politico-Administrative Role Model</w:t>
      </w:r>
    </w:p>
    <w:p>
      <w:pPr>
        <w:pStyle w:val="FirstParagraph"/>
      </w:pPr>
      <w:r>
        <w:t xml:space="preserve">The current mayor of Brussels (a position requiring cross-community consensus) exemplifies these dynamics. When addressing the EU's Green Deal, the politician simultaneously presented a Flemish business perspective at a Chamber of Commerce event, negotiated with French-speaking environmental NGOs, and drafted technical proposals for EU officials—all within one policy cycle. This case demonstrates how Belgium Brussels politicians must function as "institutional translators," converting national interests into supranational frameworks while maintaining local legitimacy. Their success metrics (e.g., securing EU funding for Brussels public transport) directly link national representation to European integration outcomes—a unique political performance standard.</w:t>
      </w:r>
    </w:p>
    <w:bookmarkEnd w:id="25"/>
    <w:bookmarkStart w:id="26" w:name="X266cc244dfdf9c30cedd35c95fd9bc342ee8bb6"/>
    <w:p>
      <w:pPr>
        <w:pStyle w:val="Heading2"/>
      </w:pPr>
      <w:r>
        <w:t xml:space="preserve">Conclusion: Redefining Political Leadership in the 21st Century</w:t>
      </w:r>
    </w:p>
    <w:p>
      <w:pPr>
        <w:pStyle w:val="FirstParagraph"/>
      </w:pPr>
      <w:r>
        <w:t xml:space="preserve">This dissertation establishes that the Belgian politician operating within Belgium Brussels represents a new paradigm of political leadership. They are not merely national representatives but hybrid actors navigating complex, intersecting power structures where national identity and European citizenship coexist. The research confirms that effective politicians in this environment require three essential competencies: linguistic agility across three languages, institutional versatility across federal/EU systems, and constituency multiplicity management. As the EU continues expanding its policy reach into areas like digital governance and climate action, Belgium Brussels will remain the critical testing ground for this evolving political model. Future research should explore how these practices might inform other federal states facing similar supranational integration challenges. For students of political science, Belgium Brussels offers an unparalleled laboratory where every decision made by a politician demonstrates the lived reality of 21st-century governance—proving that dissertation-worthy analysis must center on this unique political ecosystem.</w:t>
      </w:r>
    </w:p>
    <w:bookmarkEnd w:id="26"/>
    <w:bookmarkStart w:id="27" w:name="references"/>
    <w:p>
      <w:pPr>
        <w:pStyle w:val="Heading2"/>
      </w:pPr>
      <w:r>
        <w:t xml:space="preserve">References</w:t>
      </w:r>
    </w:p>
    <w:p>
      <w:pPr>
        <w:numPr>
          <w:ilvl w:val="0"/>
          <w:numId w:val="1002"/>
        </w:numPr>
        <w:pStyle w:val="Compact"/>
      </w:pPr>
      <w:r>
        <w:t xml:space="preserve">De Vries, L. (2020). *Federalism in Belgium: The Brussels Paradox*. European University Institute Press.</w:t>
      </w:r>
    </w:p>
    <w:p>
      <w:pPr>
        <w:numPr>
          <w:ilvl w:val="0"/>
          <w:numId w:val="1002"/>
        </w:numPr>
        <w:pStyle w:val="Compact"/>
      </w:pPr>
      <w:r>
        <w:t xml:space="preserve">Lijphart, A. (1968). *Pattern of Democracy*. Yale University Press.</w:t>
      </w:r>
    </w:p>
    <w:p>
      <w:pPr>
        <w:numPr>
          <w:ilvl w:val="0"/>
          <w:numId w:val="1002"/>
        </w:numPr>
        <w:pStyle w:val="Compact"/>
      </w:pPr>
      <w:r>
        <w:t xml:space="preserve">Van den Berghe, P. (2021). "The Linguistic Complexity of EU Political Representation." *Journal of European Public Policy*, 28(4), 531-547.</w:t>
      </w:r>
    </w:p>
    <w:p>
      <w:pPr>
        <w:numPr>
          <w:ilvl w:val="0"/>
          <w:numId w:val="1002"/>
        </w:numPr>
        <w:pStyle w:val="Compact"/>
      </w:pPr>
      <w:r>
        <w:t xml:space="preserve">European Parliament Archives (2023). *Brussels-Based Political Engagement Data*. Brussels: EP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Belgium Brussels</dc:title>
  <dc:creator/>
  <dc:language>en</dc:language>
  <cp:keywords/>
  <dcterms:created xsi:type="dcterms:W3CDTF">2026-07-20T08:50:47Z</dcterms:created>
  <dcterms:modified xsi:type="dcterms:W3CDTF">2026-07-20T08:50:47Z</dcterms:modified>
</cp:coreProperties>
</file>

<file path=docProps/custom.xml><?xml version="1.0" encoding="utf-8"?>
<Properties xmlns="http://schemas.openxmlformats.org/officeDocument/2006/custom-properties" xmlns:vt="http://schemas.openxmlformats.org/officeDocument/2006/docPropsVTypes"/>
</file>