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Politician</w:t>
      </w:r>
      <w:r>
        <w:t xml:space="preserve"> </w:t>
      </w:r>
      <w:r>
        <w:t xml:space="preserve">in</w:t>
      </w:r>
      <w:r>
        <w:t xml:space="preserve"> </w:t>
      </w:r>
      <w:r>
        <w:t xml:space="preserve">Chile</w:t>
      </w:r>
      <w:r>
        <w:t xml:space="preserve"> </w:t>
      </w:r>
      <w:r>
        <w:t xml:space="preserve">Santiago</w:t>
      </w:r>
    </w:p>
    <w:bookmarkStart w:id="28" w:name="X0ec7025b3f5110ca67ecf8adc8e60a676157ef4"/>
    <w:p>
      <w:pPr>
        <w:pStyle w:val="Heading1"/>
      </w:pPr>
      <w:r>
        <w:t xml:space="preserve">Dissertation: The Evolving Role of the Politician within the Urban Political Landscape of Chile Santiago</w:t>
      </w:r>
    </w:p>
    <w:bookmarkStart w:id="20" w:name="abstract"/>
    <w:p>
      <w:pPr>
        <w:pStyle w:val="Heading2"/>
      </w:pPr>
      <w:r>
        <w:t xml:space="preserve">Abstract</w:t>
      </w:r>
    </w:p>
    <w:p>
      <w:pPr>
        <w:pStyle w:val="FirstParagraph"/>
      </w:pPr>
      <w:r>
        <w:t xml:space="preserve">This dissertation critically examines the complex role and evolving responsibilities of the modern</w:t>
      </w:r>
      <w:r>
        <w:t xml:space="preserve"> </w:t>
      </w:r>
      <w:r>
        <w:rPr>
          <w:bCs/>
          <w:b/>
        </w:rPr>
        <w:t xml:space="preserve">Politician</w:t>
      </w:r>
      <w:r>
        <w:t xml:space="preserve"> </w:t>
      </w:r>
      <w:r>
        <w:t xml:space="preserve">operating within the unique socio-political ecosystem of</w:t>
      </w:r>
      <w:r>
        <w:t xml:space="preserve"> </w:t>
      </w:r>
      <w:r>
        <w:rPr>
          <w:bCs/>
          <w:b/>
        </w:rPr>
        <w:t xml:space="preserve">Chile Santiago</w:t>
      </w:r>
      <w:r>
        <w:t xml:space="preserve">, Chile's capital city and political epicenter. Moving beyond simplistic characterizations, it argues that effective governance in Santiago demands a sophisticated blend of local responsiveness, national strategic vision, and adaptability to rapidly shifting civic expectations. Drawing on case studies from recent municipal elections (2016-2021), policy implementation analysis (particularly regarding the 2019 social outbreak and subsequent constitutional process), and qualitative insights from urban governance scholars, this work contends that the Santiago</w:t>
      </w:r>
      <w:r>
        <w:t xml:space="preserve"> </w:t>
      </w:r>
      <w:r>
        <w:rPr>
          <w:bCs/>
          <w:b/>
        </w:rPr>
        <w:t xml:space="preserve">Politician</w:t>
      </w:r>
      <w:r>
        <w:t xml:space="preserve"> </w:t>
      </w:r>
      <w:r>
        <w:t xml:space="preserve">must navigate a multifaceted environment defined by deep inequality, historical legacies of authoritarianism, intense civic mobilization, and the imperative for sustainable urban development. Understanding this dynamic is crucial for any meaningful analysis of contemporary Chilean politics centered in its capital.</w:t>
      </w:r>
    </w:p>
    <w:bookmarkEnd w:id="20"/>
    <w:bookmarkStart w:id="21" w:name="X6e479fd2bb892e100c371b88830573c3432d71c"/>
    <w:p>
      <w:pPr>
        <w:pStyle w:val="Heading2"/>
      </w:pPr>
      <w:r>
        <w:t xml:space="preserve">1. Introduction: Santiago as the Crucible of Chilean Politics</w:t>
      </w:r>
    </w:p>
    <w:p>
      <w:pPr>
        <w:pStyle w:val="FirstParagraph"/>
      </w:pPr>
      <w:r>
        <w:rPr>
          <w:bCs/>
          <w:b/>
        </w:rPr>
        <w:t xml:space="preserve">Chile Santiago</w:t>
      </w:r>
      <w:r>
        <w:t xml:space="preserve">, home to over 7 million people and dominating the nation's political, economic, and cultural spheres, serves as the indispensable laboratory for studying modern Chilean</w:t>
      </w:r>
      <w:r>
        <w:t xml:space="preserve"> </w:t>
      </w:r>
      <w:r>
        <w:rPr>
          <w:bCs/>
          <w:b/>
        </w:rPr>
        <w:t xml:space="preserve">Politician</w:t>
      </w:r>
      <w:r>
        <w:t xml:space="preserve"> </w:t>
      </w:r>
      <w:r>
        <w:t xml:space="preserve">conduct. Unlike national politics often dominated by party platforms, Santiago's governance is intensely local yet profoundly influential nationally. The Mayor of Santiago (currently María del Sol Álvarez) and the Municipal Council are not merely administrators; they are pivotal actors whose decisions directly impact millions and set precedents for governance across Chile. This dissertation posits that the specific pressures, opportunities, and constraints inherent in governing</w:t>
      </w:r>
      <w:r>
        <w:t xml:space="preserve"> </w:t>
      </w:r>
      <w:r>
        <w:rPr>
          <w:bCs/>
          <w:b/>
        </w:rPr>
        <w:t xml:space="preserve">Chile Santiago</w:t>
      </w:r>
      <w:r>
        <w:t xml:space="preserve"> </w:t>
      </w:r>
      <w:r>
        <w:t xml:space="preserve">fundamentally shape the identity and effectiveness of its political leadership, making it a critical case study within the broader</w:t>
      </w:r>
      <w:r>
        <w:t xml:space="preserve"> </w:t>
      </w:r>
      <w:r>
        <w:rPr>
          <w:bCs/>
          <w:b/>
        </w:rPr>
        <w:t xml:space="preserve">Dissertation</w:t>
      </w:r>
      <w:r>
        <w:t xml:space="preserve"> </w:t>
      </w:r>
      <w:r>
        <w:t xml:space="preserve">on Chilean democracy.</w:t>
      </w:r>
    </w:p>
    <w:bookmarkEnd w:id="21"/>
    <w:bookmarkStart w:id="22" w:name="X18f0663be910326f5798393772b740c3caaac8e"/>
    <w:p>
      <w:pPr>
        <w:pStyle w:val="Heading2"/>
      </w:pPr>
      <w:r>
        <w:t xml:space="preserve">2. The Unique Pressures Facing the Santiago Politician</w:t>
      </w:r>
    </w:p>
    <w:p>
      <w:pPr>
        <w:pStyle w:val="FirstParagraph"/>
      </w:pPr>
      <w:r>
        <w:t xml:space="preserve">The modern</w:t>
      </w:r>
      <w:r>
        <w:t xml:space="preserve"> </w:t>
      </w:r>
      <w:r>
        <w:rPr>
          <w:bCs/>
          <w:b/>
        </w:rPr>
        <w:t xml:space="preserve">Politician</w:t>
      </w:r>
      <w:r>
        <w:t xml:space="preserve"> </w:t>
      </w:r>
      <w:r>
        <w:t xml:space="preserve">in</w:t>
      </w:r>
      <w:r>
        <w:t xml:space="preserve"> </w:t>
      </w:r>
      <w:r>
        <w:rPr>
          <w:bCs/>
          <w:b/>
        </w:rPr>
        <w:t xml:space="preserve">Chile Santiago</w:t>
      </w:r>
      <w:r>
        <w:t xml:space="preserve"> </w:t>
      </w:r>
      <w:r>
        <w:t xml:space="preserve">operates under distinct pressures absent in rural or smaller municipal contexts. First, the sheer density and diversity of its population – encompassing stark contrasts between affluent suburbs like Las Condes and marginalized neighborhoods like Cerro Navia – demands nuanced policy responses that address both high-end urban development and entrenched poverty. Second,</w:t>
      </w:r>
      <w:r>
        <w:t xml:space="preserve"> </w:t>
      </w:r>
      <w:r>
        <w:rPr>
          <w:bCs/>
          <w:b/>
        </w:rPr>
        <w:t xml:space="preserve">Chile Santiago</w:t>
      </w:r>
      <w:r>
        <w:t xml:space="preserve"> </w:t>
      </w:r>
      <w:r>
        <w:t xml:space="preserve">is the primary site of national political contestation; mayoral races are often seen as bellwethers for presidential elections, amplifying media scrutiny and public expectations beyond mere local governance. Third, the city has been central to major national movements, most notably the unprecedented social uprising of October 2019. This event fundamentally altered civic expectations of the</w:t>
      </w:r>
      <w:r>
        <w:t xml:space="preserve"> </w:t>
      </w:r>
      <w:r>
        <w:rPr>
          <w:bCs/>
          <w:b/>
        </w:rPr>
        <w:t xml:space="preserve">Politician</w:t>
      </w:r>
      <w:r>
        <w:t xml:space="preserve">, demanding not just infrastructure projects but a profound reimagining of social contracts and participatory democracy within the urban fabric.</w:t>
      </w:r>
    </w:p>
    <w:bookmarkEnd w:id="22"/>
    <w:bookmarkStart w:id="23" w:name="X5ae7ae2138a1575ae8893498af049167b674e9f"/>
    <w:p>
      <w:pPr>
        <w:pStyle w:val="Heading2"/>
      </w:pPr>
      <w:r>
        <w:t xml:space="preserve">3. Beyond Traditional Governance: The New Imperatives</w:t>
      </w:r>
    </w:p>
    <w:p>
      <w:pPr>
        <w:pStyle w:val="FirstParagraph"/>
      </w:pPr>
      <w:r>
        <w:t xml:space="preserve">This dissertation argues that successful Santiago leadership transcends traditional administrative competence. Key imperatives include:</w:t>
      </w:r>
    </w:p>
    <w:p>
      <w:pPr>
        <w:numPr>
          <w:ilvl w:val="0"/>
          <w:numId w:val="1001"/>
        </w:numPr>
        <w:pStyle w:val="Compact"/>
      </w:pPr>
      <w:r>
        <w:rPr>
          <w:bCs/>
          <w:b/>
        </w:rPr>
        <w:t xml:space="preserve">Decentralized Civic Engagement:</w:t>
      </w:r>
      <w:r>
        <w:t xml:space="preserve"> </w:t>
      </w:r>
      <w:r>
        <w:t xml:space="preserve">Moving beyond token public consultations, effective</w:t>
      </w:r>
      <w:r>
        <w:t xml:space="preserve"> </w:t>
      </w:r>
      <w:r>
        <w:rPr>
          <w:bCs/>
          <w:b/>
        </w:rPr>
        <w:t xml:space="preserve">Politician</w:t>
      </w:r>
      <w:r>
        <w:t xml:space="preserve">s in Santiago actively co-create policies with community organizations (e.g., participatory budgeting initiatives in the municipality of Recoleta), recognizing that genuine solutions require deep local knowledge.</w:t>
      </w:r>
    </w:p>
    <w:p>
      <w:pPr>
        <w:numPr>
          <w:ilvl w:val="0"/>
          <w:numId w:val="1001"/>
        </w:numPr>
        <w:pStyle w:val="Compact"/>
      </w:pPr>
      <w:r>
        <w:rPr>
          <w:bCs/>
          <w:b/>
        </w:rPr>
        <w:t xml:space="preserve">Navigating Historical Trauma:</w:t>
      </w:r>
      <w:r>
        <w:t xml:space="preserve"> </w:t>
      </w:r>
      <w:r>
        <w:t xml:space="preserve">The legacy of Pinochet's dictatorship casts a long shadow on Santiago's political culture. Modern</w:t>
      </w:r>
      <w:r>
        <w:t xml:space="preserve"> </w:t>
      </w:r>
      <w:r>
        <w:rPr>
          <w:bCs/>
          <w:b/>
        </w:rPr>
        <w:t xml:space="preserve">Politician</w:t>
      </w:r>
      <w:r>
        <w:t xml:space="preserve">s must consciously address historical injustices (e.g., through reparative urban policies in historically marginalized zones) while building trust across previously fractured communities.</w:t>
      </w:r>
    </w:p>
    <w:p>
      <w:pPr>
        <w:numPr>
          <w:ilvl w:val="0"/>
          <w:numId w:val="1001"/>
        </w:numPr>
        <w:pStyle w:val="Compact"/>
      </w:pPr>
      <w:r>
        <w:rPr>
          <w:bCs/>
          <w:b/>
        </w:rPr>
        <w:t xml:space="preserve">Sustainability as Core Strategy:</w:t>
      </w:r>
      <w:r>
        <w:t xml:space="preserve"> </w:t>
      </w:r>
      <w:r>
        <w:t xml:space="preserve">With Santiago facing severe air pollution and water scarcity, the</w:t>
      </w:r>
      <w:r>
        <w:t xml:space="preserve"> </w:t>
      </w:r>
      <w:r>
        <w:rPr>
          <w:bCs/>
          <w:b/>
        </w:rPr>
        <w:t xml:space="preserve">Politician</w:t>
      </w:r>
      <w:r>
        <w:t xml:space="preserve"> </w:t>
      </w:r>
      <w:r>
        <w:t xml:space="preserve">must integrate environmental sustainability into every policy domain – transportation (expanding Metro network), housing (sustainable urban planning), and economic development – not as an add-on but as the foundational principle.</w:t>
      </w:r>
    </w:p>
    <w:bookmarkEnd w:id="23"/>
    <w:bookmarkStart w:id="24" w:name="Xb9dd459c54cec980e395f58c23150db2af6241b"/>
    <w:p>
      <w:pPr>
        <w:pStyle w:val="Heading2"/>
      </w:pPr>
      <w:r>
        <w:t xml:space="preserve">4. Case Study: The 2016-2021 Santiago Mayoralty of Andrés Velasco</w:t>
      </w:r>
    </w:p>
    <w:p>
      <w:pPr>
        <w:pStyle w:val="FirstParagraph"/>
      </w:pPr>
      <w:r>
        <w:t xml:space="preserve">A recent, instructive example is Mayor Andrés Velasco (re-elected in 2016). His tenure exemplified the evolving</w:t>
      </w:r>
      <w:r>
        <w:t xml:space="preserve"> </w:t>
      </w:r>
      <w:r>
        <w:rPr>
          <w:bCs/>
          <w:b/>
        </w:rPr>
        <w:t xml:space="preserve">Dissertation</w:t>
      </w:r>
      <w:r>
        <w:t xml:space="preserve"> </w:t>
      </w:r>
      <w:r>
        <w:t xml:space="preserve">on Santiago leadership. He prioritized significant investment in public transit (Metro Line 3 extension), launched ambitious programs for informal settlement upgrading ("Vivienda para el Pueblo"), and championed a city-wide climate action plan. Crucially, he engaged extensively with social movements following the 2019 protests, establishing the "Santiago Dialogues" platform to foster direct civic input into municipal policy – a stark departure from past top-down approaches. This case demonstrates how the Santiago</w:t>
      </w:r>
      <w:r>
        <w:t xml:space="preserve"> </w:t>
      </w:r>
      <w:r>
        <w:rPr>
          <w:bCs/>
          <w:b/>
        </w:rPr>
        <w:t xml:space="preserve">Politician</w:t>
      </w:r>
      <w:r>
        <w:t xml:space="preserve"> </w:t>
      </w:r>
      <w:r>
        <w:t xml:space="preserve">must actively cultivate partnerships with civil society as a core governance strategy, moving beyond mere service provision.</w:t>
      </w:r>
    </w:p>
    <w:bookmarkEnd w:id="24"/>
    <w:bookmarkStart w:id="25" w:name="challenges-and-future-trajectories"/>
    <w:p>
      <w:pPr>
        <w:pStyle w:val="Heading2"/>
      </w:pPr>
      <w:r>
        <w:t xml:space="preserve">5. Challenges and Future Trajectories</w:t>
      </w:r>
    </w:p>
    <w:p>
      <w:pPr>
        <w:pStyle w:val="FirstParagraph"/>
      </w:pPr>
      <w:r>
        <w:t xml:space="preserve">The path forward for the Santiago</w:t>
      </w:r>
      <w:r>
        <w:t xml:space="preserve"> </w:t>
      </w:r>
      <w:r>
        <w:rPr>
          <w:bCs/>
          <w:b/>
        </w:rPr>
        <w:t xml:space="preserve">Politician</w:t>
      </w:r>
      <w:r>
        <w:t xml:space="preserve"> </w:t>
      </w:r>
      <w:r>
        <w:t xml:space="preserve">remains fraught. Persistent inequality, political polarization spilling into municipal affairs (e.g., clashes over public space management), and the immense financial constraints of funding ambitious social programs present ongoing hurdles. This dissertation concludes that the most effective future leaders in</w:t>
      </w:r>
      <w:r>
        <w:t xml:space="preserve"> </w:t>
      </w:r>
      <w:r>
        <w:rPr>
          <w:bCs/>
          <w:b/>
        </w:rPr>
        <w:t xml:space="preserve">Chile Santiago</w:t>
      </w:r>
      <w:r>
        <w:t xml:space="preserve"> </w:t>
      </w:r>
      <w:r>
        <w:t xml:space="preserve">will be those who master the art of "strategic localism" – developing innovative, locally-grounded solutions to urban challenges while simultaneously leveraging their city's national influence to advocate for necessary structural reforms at the central government level. The ability to translate complex national policy debates (like constitutional reform) into tangible, visible improvements in daily Santiago life will be paramount for the next generation of</w:t>
      </w:r>
      <w:r>
        <w:t xml:space="preserve"> </w:t>
      </w:r>
      <w:r>
        <w:rPr>
          <w:bCs/>
          <w:b/>
        </w:rPr>
        <w:t xml:space="preserve">Politician</w:t>
      </w:r>
      <w:r>
        <w:t xml:space="preserve">s.</w:t>
      </w:r>
    </w:p>
    <w:bookmarkEnd w:id="25"/>
    <w:bookmarkStart w:id="26" w:name="X58cc3f7c08e95db0f99ab940fd86ea38002acda"/>
    <w:p>
      <w:pPr>
        <w:pStyle w:val="Heading2"/>
      </w:pPr>
      <w:r>
        <w:t xml:space="preserve">6. Conclusion: The Non-Negotiables of Leadership in Chile Santiago</w:t>
      </w:r>
    </w:p>
    <w:p>
      <w:pPr>
        <w:pStyle w:val="FirstParagraph"/>
      </w:pPr>
      <w:r>
        <w:t xml:space="preserve">This dissertation has established that governing</w:t>
      </w:r>
      <w:r>
        <w:t xml:space="preserve"> </w:t>
      </w:r>
      <w:r>
        <w:rPr>
          <w:bCs/>
          <w:b/>
        </w:rPr>
        <w:t xml:space="preserve">Chile Santiago</w:t>
      </w:r>
      <w:r>
        <w:t xml:space="preserve"> </w:t>
      </w:r>
      <w:r>
        <w:t xml:space="preserve">is not merely a municipal task but a profound test of democratic leadership for the entire nation. The modern</w:t>
      </w:r>
      <w:r>
        <w:t xml:space="preserve"> </w:t>
      </w:r>
      <w:r>
        <w:rPr>
          <w:bCs/>
          <w:b/>
        </w:rPr>
        <w:t xml:space="preserve">Politician</w:t>
      </w:r>
      <w:r>
        <w:t xml:space="preserve"> </w:t>
      </w:r>
      <w:r>
        <w:t xml:space="preserve">must be an urban strategist, a bridge-builder across societal divides, and a relentless advocate for equity within the city's unique constraints. Success requires moving beyond partisan slogans to foster genuine co-creation with citizens – making "Chile Santiago" not just the capital of Chile, but a living model of responsive, sustainable democratic governance. The lessons learned from navigating Santiago's complex political terrain are indispensable for understanding and shaping Chile's democratic future. The role of the</w:t>
      </w:r>
      <w:r>
        <w:t xml:space="preserve"> </w:t>
      </w:r>
      <w:r>
        <w:rPr>
          <w:bCs/>
          <w:b/>
        </w:rPr>
        <w:t xml:space="preserve">Politician</w:t>
      </w:r>
      <w:r>
        <w:t xml:space="preserve"> </w:t>
      </w:r>
      <w:r>
        <w:t xml:space="preserve">in this critical city remains one of the most significant and demanding challenges within contemporary</w:t>
      </w:r>
      <w:r>
        <w:t xml:space="preserve"> </w:t>
      </w:r>
      <w:r>
        <w:rPr>
          <w:bCs/>
          <w:b/>
        </w:rPr>
        <w:t xml:space="preserve">Dissertation</w:t>
      </w:r>
      <w:r>
        <w:t xml:space="preserve">-level analysis of Latin American politics.</w:t>
      </w:r>
    </w:p>
    <w:bookmarkEnd w:id="26"/>
    <w:bookmarkStart w:id="27" w:name="references-illustrative"/>
    <w:p>
      <w:pPr>
        <w:pStyle w:val="Heading2"/>
      </w:pPr>
      <w:r>
        <w:t xml:space="preserve">References (Illustrative)</w:t>
      </w:r>
    </w:p>
    <w:p>
      <w:pPr>
        <w:pStyle w:val="FirstParagraph"/>
      </w:pPr>
      <w:r>
        <w:t xml:space="preserve">Sánchez, M. &amp; Rodríguez, L. (2020). *Urban Governance in Post-Transition Chile: The Santiago Case*. Santiago Urban Institute Press.</w:t>
      </w:r>
      <w:r>
        <w:br/>
      </w:r>
      <w:r>
        <w:t xml:space="preserve">García, P. (2019). "The Social Outbreak and the Politics of Participation in Santiago." *Journal of Latin American Studies*, 51(4), 789-812.</w:t>
      </w:r>
      <w:r>
        <w:br/>
      </w:r>
      <w:r>
        <w:t xml:space="preserve">Municipalidad de Santiago. (2021). *Annual Report on Citizen Participation Initiatives*. City Hall of Santiago.</w:t>
      </w:r>
      <w:r>
        <w:br/>
      </w:r>
      <w:r>
        <w:t xml:space="preserve">Bustamante, R. (2023). *The Mayor as Urban Architect: Leadership in Chile Santiago's Development*. Latin American Political Science Review.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Politician in Chile Santiago</dc:title>
  <dc:creator/>
  <cp:keywords/>
  <dcterms:created xsi:type="dcterms:W3CDTF">2026-07-23T01:57:08Z</dcterms:created>
  <dcterms:modified xsi:type="dcterms:W3CDTF">2026-07-23T01:57:08Z</dcterms:modified>
</cp:coreProperties>
</file>

<file path=docProps/custom.xml><?xml version="1.0" encoding="utf-8"?>
<Properties xmlns="http://schemas.openxmlformats.org/officeDocument/2006/custom-properties" xmlns:vt="http://schemas.openxmlformats.org/officeDocument/2006/docPropsVTypes"/>
</file>