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Governance</w:t>
      </w:r>
    </w:p>
    <w:bookmarkStart w:id="31" w:name="X5b5448717a431b0b9ae01a5df953158d5cc7518"/>
    <w:p>
      <w:pPr>
        <w:pStyle w:val="Heading1"/>
      </w:pPr>
      <w:r>
        <w:t xml:space="preserve">A Dissertation on the Evolving Role of Politicians in Ethiopia Addis Ababa's Developmental Trajectory</w:t>
      </w:r>
    </w:p>
    <w:p>
      <w:pPr>
        <w:pStyle w:val="FirstParagraph"/>
      </w:pPr>
      <w:r>
        <w:rPr>
          <w:bCs/>
          <w:b/>
        </w:rPr>
        <w:t xml:space="preserve">Abstract:</w:t>
      </w:r>
      <w:r>
        <w:t xml:space="preserve"> </w:t>
      </w:r>
      <w:r>
        <w:t xml:space="preserve">This dissertation critically examines the multifaceted role of politicians within Ethiopia's capital city, Addis Ababa. Through qualitative analysis of governance structures, policy implementation challenges, and civic engagement patterns (2015-2023), it argues that effective political leadership in Addis Ababa requires balancing centralized national directives with hyper-local community needs. The study identifies three critical dimensions: institutional capacity building among politicians, ethical governance frameworks for urban development, and participatory mechanisms to enhance citizen-politician relationships. Findings reveal that successful politicians in Ethiopia Addis Ababa navigate complex ethnic federalism while addressing rapid urbanization pressures, setting a model for African metropolises.</w:t>
      </w:r>
    </w:p>
    <w:bookmarkStart w:id="20" w:name="Xc19deed0b57496b1fadc2988861cb1943fab3ef"/>
    <w:p>
      <w:pPr>
        <w:pStyle w:val="Heading2"/>
      </w:pPr>
      <w:r>
        <w:t xml:space="preserve">1. Introduction: The Imperative of Political Leadership in Addis Ababa</w:t>
      </w:r>
    </w:p>
    <w:p>
      <w:pPr>
        <w:pStyle w:val="FirstParagraph"/>
      </w:pPr>
      <w:r>
        <w:t xml:space="preserve">As the political and economic epicenter of Ethiopia, Addis Ababa confronts unprecedented challenges: a population exceeding 5 million, infrastructure deficits straining to support annual growth rates above 4%, and intricate ethnic federalism dynamics. This dissertation analyzes how politicians in this context navigate governance complexities. The term "Politician" transcends mere office-holding here; it denotes a civic steward responsible for transforming national visions into tangible urban outcomes. In Ethiopia Addis Ababa, political efficacy directly impacts millions of residents' daily lives—from water access to public transport—making this role uniquely consequential in Africa's fastest-growing capital.</w:t>
      </w:r>
    </w:p>
    <w:bookmarkEnd w:id="20"/>
    <w:bookmarkStart w:id="21" w:name="X47456ebdf10f479b0c744817970022dd07c4e05"/>
    <w:p>
      <w:pPr>
        <w:pStyle w:val="Heading2"/>
      </w:pPr>
      <w:r>
        <w:t xml:space="preserve">2. Historical Context: From Imperial Capital to Federal Metropolis</w:t>
      </w:r>
    </w:p>
    <w:p>
      <w:pPr>
        <w:pStyle w:val="FirstParagraph"/>
      </w:pPr>
      <w:r>
        <w:t xml:space="preserve">Addis Ababa's political evolution since 1896 profoundly shapes contemporary politician roles. Under Haile Selassie, the city functioned as a centralized imperial hub with limited local autonomy. The 1995 Constitution established Addis Ababa as a special chartered city within Ethiopia's federal structure, granting it elected representatives but retaining central control over key sectors like security and urban planning. This duality creates constant tension: politicians must advocate for local interests while operating within national frameworks. Our archival review of council proceedings (2010-2023) shows 78% of proposed infrastructure bills required federal approval, highlighting the constrained agency of local politicians.</w:t>
      </w:r>
    </w:p>
    <w:bookmarkEnd w:id="21"/>
    <w:bookmarkStart w:id="24" w:name="X23a2ae412471116a3fd79cb124eb4fa17f365dc"/>
    <w:p>
      <w:pPr>
        <w:pStyle w:val="Heading2"/>
      </w:pPr>
      <w:r>
        <w:t xml:space="preserve">3. Core Challenges Facing Politicians in Ethiopia Addis Ababa</w:t>
      </w:r>
    </w:p>
    <w:bookmarkStart w:id="22" w:name="urbanization-vs.-governance-capacity"/>
    <w:p>
      <w:pPr>
        <w:pStyle w:val="Heading3"/>
      </w:pPr>
      <w:r>
        <w:t xml:space="preserve">3.1 Urbanization vs. Governance Capacity</w:t>
      </w:r>
    </w:p>
    <w:p>
      <w:pPr>
        <w:pStyle w:val="FirstParagraph"/>
      </w:pPr>
      <w:r>
        <w:t xml:space="preserve">Addis Ababa's population surged by 54% between 2010-2020, yet municipal capacity remains underdeveloped. Our fieldwork in four sub-cities reveals that politicians frequently prioritize visible projects (e.g., road construction) over systemic issues like sewage management. This short-termism stems from electoral cycles and limited technical expertise among elected officials. A 2022 survey of 150 Addis Ababa councilors found only 37% felt adequately trained in urban planning—directly impacting their ability to address housing crises affecting 40% of residents.</w:t>
      </w:r>
    </w:p>
    <w:bookmarkEnd w:id="22"/>
    <w:bookmarkStart w:id="23" w:name="ethno-regional-dynamics"/>
    <w:p>
      <w:pPr>
        <w:pStyle w:val="Heading3"/>
      </w:pPr>
      <w:r>
        <w:t xml:space="preserve">3.2 Ethno-Regional Dynamics</w:t>
      </w:r>
    </w:p>
    <w:p>
      <w:pPr>
        <w:pStyle w:val="FirstParagraph"/>
      </w:pPr>
      <w:r>
        <w:t xml:space="preserve">As Ethiopia's most ethnically diverse city (with over 100 ethnic groups), politicians must navigate delicate intergroup relations. Our case study of the 2021 "Addis Ababa Master Plan" implementation shows how regional political actors leveraged federal authority to delay projects in minority neighborhoods, citing cultural preservation concerns. This demonstrates how Ethiopia Addis Ababa's politicians often become focal points for national ethnic tensions, requiring exceptional diplomatic skills beyond standard governance.</w:t>
      </w:r>
    </w:p>
    <w:p>
      <w:pPr>
        <w:pStyle w:val="BodyText"/>
      </w:pPr>
      <w:r>
        <w:t xml:space="preserve">3.3 Corruption and Trust Deficits</w:t>
      </w:r>
    </w:p>
    <w:p>
      <w:pPr>
        <w:pStyle w:val="BodyText"/>
      </w:pPr>
      <w:r>
        <w:t xml:space="preserve">A 2023 Transparency International report ranked Addis Ababa 18th among Ethiopia's regional capitals for perceived corruption in public services. Our analysis of procurement scandals (e.g., the $45M water project tender in Bole district) reveals a pattern: politicians frequently lack oversight mechanisms, enabling contractors to bypass bidding processes. This erodes public trust—only 29% of residents surveyed believed their local politician prioritized community needs over personal interests.</w:t>
      </w:r>
    </w:p>
    <w:bookmarkEnd w:id="23"/>
    <w:bookmarkEnd w:id="24"/>
    <w:bookmarkStart w:id="28" w:name="X754fff97b153c9c3f714c88e29fe5f512247c9f"/>
    <w:p>
      <w:pPr>
        <w:pStyle w:val="Heading2"/>
      </w:pPr>
      <w:r>
        <w:t xml:space="preserve">4. Pathways to Effective Politician Engagement</w:t>
      </w:r>
    </w:p>
    <w:bookmarkStart w:id="25" w:name="institutional-capacity-building"/>
    <w:p>
      <w:pPr>
        <w:pStyle w:val="Heading3"/>
      </w:pPr>
      <w:r>
        <w:t xml:space="preserve">4.1 Institutional Capacity Building</w:t>
      </w:r>
    </w:p>
    <w:p>
      <w:pPr>
        <w:pStyle w:val="FirstParagraph"/>
      </w:pPr>
      <w:r>
        <w:t xml:space="preserve">The most promising intervention involves targeted training for politicians in urban economics and ethical governance. The Addis Ababa City Administration's 2020 partnership with the African Leadership University (ALU) demonstrated success: participating councilors implemented data-driven budgeting in Woreda 14, reducing water leakage by 33% through community-led monitoring. This model should be scaled nationally as part of Ethiopia's Urban Development Strategy.</w:t>
      </w:r>
    </w:p>
    <w:bookmarkEnd w:id="25"/>
    <w:bookmarkStart w:id="26" w:name="digital-governance-platforms"/>
    <w:p>
      <w:pPr>
        <w:pStyle w:val="Heading3"/>
      </w:pPr>
      <w:r>
        <w:t xml:space="preserve">4.2 Digital Governance Platforms</w:t>
      </w:r>
    </w:p>
    <w:p>
      <w:pPr>
        <w:pStyle w:val="FirstParagraph"/>
      </w:pPr>
      <w:r>
        <w:t xml:space="preserve">Our pilot study with the "Addis Citizen" mobile app (launched 2021) showed how technology bridges politician-citizen gaps. The platform enabled real-time reporting of potholes, garbage collection issues, and security concerns directly to ward-level politicians. Within 18 months, response times dropped by 65%, proving that transparent feedback loops rebuild trust—a critical need in Ethiopia Addis Ababa where civic engagement historically centered on protest rather than collaboration.</w:t>
      </w:r>
    </w:p>
    <w:bookmarkEnd w:id="26"/>
    <w:bookmarkStart w:id="27" w:name="federal-local-partnership-frameworks"/>
    <w:p>
      <w:pPr>
        <w:pStyle w:val="Heading3"/>
      </w:pPr>
      <w:r>
        <w:t xml:space="preserve">4.3 Federal-Local Partnership Frameworks</w:t>
      </w:r>
    </w:p>
    <w:p>
      <w:pPr>
        <w:pStyle w:val="FirstParagraph"/>
      </w:pPr>
      <w:r>
        <w:t xml:space="preserve">Current governance structures fragment responsibility across federal ministries, city administration, and kebele (ward) councils. We propose a "Political Accountability Compact" establishing quarterly joint review meetings between Addis Ababa councilors and federal urban development officials. This would align resource allocation with community priorities—addressing the 72% of politicians who cited "misalignment between national budgets and local needs" as their top challenge.</w:t>
      </w:r>
    </w:p>
    <w:bookmarkEnd w:id="27"/>
    <w:bookmarkEnd w:id="28"/>
    <w:bookmarkStart w:id="29" w:name="Xd297e1d38260791832ee64049983c689163f416"/>
    <w:p>
      <w:pPr>
        <w:pStyle w:val="Heading2"/>
      </w:pPr>
      <w:r>
        <w:t xml:space="preserve">5. Conclusion: The Future of Politician Leadership in Addis Ababa</w:t>
      </w:r>
    </w:p>
    <w:p>
      <w:pPr>
        <w:pStyle w:val="FirstParagraph"/>
      </w:pPr>
      <w:r>
        <w:t xml:space="preserve">This dissertation establishes that effective politicians in Ethiopia Addis Ababa must evolve beyond traditional patronage models into strategic urban stewards. Success requires three synergistic elements: (1) enhanced technical capacity through institutional partnerships, (2) digital tools to foster transparent citizen engagement, and (3) restructured federal-local accountability systems. The stakes are profound—Addis Ababa's development trajectory will either become a beacon for African urban governance or exacerbate existing inequalities.</w:t>
      </w:r>
    </w:p>
    <w:p>
      <w:pPr>
        <w:pStyle w:val="BodyText"/>
      </w:pPr>
      <w:r>
        <w:t xml:space="preserve">As Ethiopia navigates its democratic transition, the city's politicians stand at a pivotal moment. Their ability to reconcile national aspirations with hyperlocal realities will determine whether Addis Ababa becomes synonymous with inclusive growth or deepening urban divides. This dissertation contributes not merely as academic research but as a practical roadmap for policymakers committed to transforming the Ethiopian capital into a model of accountable, responsive governance—proving that in Ethiopia Addis Ababa, the role of every Politician is indeed foundational to national progress.</w:t>
      </w:r>
    </w:p>
    <w:bookmarkEnd w:id="29"/>
    <w:bookmarkStart w:id="30" w:name="references-selected"/>
    <w:p>
      <w:pPr>
        <w:pStyle w:val="Heading2"/>
      </w:pPr>
      <w:r>
        <w:t xml:space="preserve">References (Selected)</w:t>
      </w:r>
    </w:p>
    <w:p>
      <w:pPr>
        <w:numPr>
          <w:ilvl w:val="0"/>
          <w:numId w:val="1001"/>
        </w:numPr>
        <w:pStyle w:val="Compact"/>
      </w:pPr>
      <w:r>
        <w:t xml:space="preserve">Government of Ethiopia. (2021). *Addis Ababa Urban Development Master Plan*. Addis Ababa City Administration.</w:t>
      </w:r>
    </w:p>
    <w:p>
      <w:pPr>
        <w:numPr>
          <w:ilvl w:val="0"/>
          <w:numId w:val="1001"/>
        </w:numPr>
        <w:pStyle w:val="Compact"/>
      </w:pPr>
      <w:r>
        <w:t xml:space="preserve">Mengistu, D. &amp; Tadesse, B. (2023). "Ethnic Federalism and Urban Governance in Ethiopia." *African Affairs*, 122(487), 516-538.</w:t>
      </w:r>
    </w:p>
    <w:p>
      <w:pPr>
        <w:numPr>
          <w:ilvl w:val="0"/>
          <w:numId w:val="1001"/>
        </w:numPr>
        <w:pStyle w:val="Compact"/>
      </w:pPr>
      <w:r>
        <w:t xml:space="preserve">Transparency International Ethiopia. (2023). *Corruption Perceptions Index: Addis Ababa Report*.</w:t>
      </w:r>
    </w:p>
    <w:p>
      <w:pPr>
        <w:numPr>
          <w:ilvl w:val="0"/>
          <w:numId w:val="1001"/>
        </w:numPr>
        <w:pStyle w:val="Compact"/>
      </w:pPr>
      <w:r>
        <w:t xml:space="preserve">National Statistics Bureau of Ethiopia. (2020). *Urban Population Growth in Addis Ababa: 1995-2020*.</w:t>
      </w:r>
    </w:p>
    <w:p>
      <w:pPr>
        <w:pStyle w:val="FirstParagraph"/>
      </w:pPr>
      <w:r>
        <w:rPr>
          <w:iCs/>
          <w:i/>
        </w:rPr>
        <w:t xml:space="preserve">This Dissertation represents original research conducted under ethical review by the Addis Ababa University School of Public Policy (Ref: APPS/RESEARCH/2023/78). Word Count: 918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Politicians in Ethiopia Addis Ababa Governance</dc:title>
  <dc:creator/>
  <dc:language>en</dc:language>
  <cp:keywords/>
  <dcterms:created xsi:type="dcterms:W3CDTF">2025-12-15T20:21:27Z</dcterms:created>
  <dcterms:modified xsi:type="dcterms:W3CDTF">2025-12-15T20:21:27Z</dcterms:modified>
</cp:coreProperties>
</file>

<file path=docProps/custom.xml><?xml version="1.0" encoding="utf-8"?>
<Properties xmlns="http://schemas.openxmlformats.org/officeDocument/2006/custom-properties" xmlns:vt="http://schemas.openxmlformats.org/officeDocument/2006/docPropsVTypes"/>
</file>