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France</w:t>
      </w:r>
      <w:r>
        <w:t xml:space="preserve"> </w:t>
      </w:r>
      <w:r>
        <w:t xml:space="preserve">Marseille</w:t>
      </w:r>
    </w:p>
    <w:bookmarkStart w:id="25" w:name="Xaf4b147606fb88d1717fff3d62b989927233ad5"/>
    <w:p>
      <w:pPr>
        <w:pStyle w:val="Heading1"/>
      </w:pPr>
      <w:r>
        <w:t xml:space="preserve">The Contemporary Politician in France Marseille: Navigating Complexity for Urban Renewal</w:t>
      </w:r>
    </w:p>
    <w:p>
      <w:pPr>
        <w:pStyle w:val="FirstParagraph"/>
      </w:pPr>
      <w:r>
        <w:t xml:space="preserve">This dissertation examines the evolving role of the politician within the unique socio-political landscape of France Marseille, arguing that effective local governance demands a nuanced blend of cultural sensitivity, strategic vision, and unwavering ethical commitment. As one of Europe's most diverse metropolitan hubs and France's second-largest city, Marseille presents a microcosm of contemporary political challenges demanding sophisticated leadership beyond conventional paradigms.</w:t>
      </w:r>
    </w:p>
    <w:bookmarkStart w:id="20" w:name="Xc63c75e7cb006daeb3f194ab885a7332298779e"/>
    <w:p>
      <w:pPr>
        <w:pStyle w:val="Heading2"/>
      </w:pPr>
      <w:r>
        <w:t xml:space="preserve">Historical Context: Marseille as a Crucible for Political Evolution</w:t>
      </w:r>
    </w:p>
    <w:p>
      <w:pPr>
        <w:pStyle w:val="FirstParagraph"/>
      </w:pPr>
      <w:r>
        <w:t xml:space="preserve">Marseille’s identity as a Mediterranean gateway—shaped by centuries of immigration from North Africa, Southern Europe, and beyond—has fundamentally influenced its political trajectory. Unlike Parisian politics often dominated by centralized national narratives, the Marseille politician operates within a distinct local ecosystem. This historical reality necessitates that any meaningful</w:t>
      </w:r>
      <w:r>
        <w:t xml:space="preserve"> </w:t>
      </w:r>
      <w:r>
        <w:rPr>
          <w:iCs/>
          <w:i/>
        </w:rPr>
        <w:t xml:space="preserve">Politician</w:t>
      </w:r>
      <w:r>
        <w:t xml:space="preserve"> </w:t>
      </w:r>
      <w:r>
        <w:t xml:space="preserve">must actively engage with the city's multicultural fabric rather than merely governing it from afar. The legacy of figures like Gaston Defferre (Marseille's long-serving Socialist mayor in the 1970s-80s) demonstrated that political success hinges on building bridges across cultural divides, a lesson increasingly vital in today's France Marseille context where immigrant communities constitute nearly half the population. This dissertation contends that ignoring this reality leads to policies perceived as alienating, ultimately undermining public trust—a critical vulnerability for any</w:t>
      </w:r>
      <w:r>
        <w:t xml:space="preserve"> </w:t>
      </w:r>
      <w:r>
        <w:rPr>
          <w:iCs/>
          <w:i/>
        </w:rPr>
        <w:t xml:space="preserve">Politician</w:t>
      </w:r>
      <w:r>
        <w:t xml:space="preserve"> </w:t>
      </w:r>
      <w:r>
        <w:t xml:space="preserve">in such a dynamic environment.</w:t>
      </w:r>
    </w:p>
    <w:bookmarkEnd w:id="20"/>
    <w:bookmarkStart w:id="21" w:name="X183b760b977dc17292ba0593057ec897388f071"/>
    <w:p>
      <w:pPr>
        <w:pStyle w:val="Heading2"/>
      </w:pPr>
      <w:r>
        <w:t xml:space="preserve">The Modern Politician: Beyond Rhetoric to Tangible Action</w:t>
      </w:r>
    </w:p>
    <w:p>
      <w:pPr>
        <w:pStyle w:val="FirstParagraph"/>
      </w:pPr>
      <w:r>
        <w:t xml:space="preserve">The challenges facing the modern politician in France Marseille transcend traditional political debates. Issues like systemic underfunding of public housing in districts like La Capelette, complex policing dynamics amid rising social tensions, and the urgent need for sustainable economic development on the city’s outskirts require politicians who are not just administrators but skilled facilitators of community-driven solutions. The 2020 municipal election cycle exemplified this pressure point: candidates vying for influence had to navigate a fractured electorate demanding concrete action on housing inequality and youth unemployment, moving beyond partisan slogans. A successful</w:t>
      </w:r>
      <w:r>
        <w:t xml:space="preserve"> </w:t>
      </w:r>
      <w:r>
        <w:rPr>
          <w:iCs/>
          <w:i/>
        </w:rPr>
        <w:t xml:space="preserve">Politician</w:t>
      </w:r>
      <w:r>
        <w:t xml:space="preserve"> </w:t>
      </w:r>
      <w:r>
        <w:t xml:space="preserve">in Marseille does not merely campaign; they actively listen to neighborhood associations, collaborate with local NGOs like the Association des Parents d'Élèves de Marseille (APEM), and translate diverse community voices into coherent policy frameworks. This demands a level of on-the-ground engagement often absent from national-level French politics, where Marseille can sometimes be reduced to a mere statistic.</w:t>
      </w:r>
    </w:p>
    <w:bookmarkEnd w:id="21"/>
    <w:bookmarkStart w:id="22" w:name="Xdc4085027bacb1569379af03a16984925336676"/>
    <w:p>
      <w:pPr>
        <w:pStyle w:val="Heading2"/>
      </w:pPr>
      <w:r>
        <w:t xml:space="preserve">Corruption, Trust, and the Imperative of Ethical Leadership</w:t>
      </w:r>
    </w:p>
    <w:p>
      <w:pPr>
        <w:pStyle w:val="FirstParagraph"/>
      </w:pPr>
      <w:r>
        <w:t xml:space="preserve">A critical dimension explored in this dissertation is the enduring impact of political scandals on public trust within France Marseille. The high-profile convictions related to municipal corruption during the late 2010s severely damaged civic confidence. This period starkly illustrated that for a</w:t>
      </w:r>
      <w:r>
        <w:t xml:space="preserve"> </w:t>
      </w:r>
      <w:r>
        <w:rPr>
          <w:iCs/>
          <w:i/>
        </w:rPr>
        <w:t xml:space="preserve">Politician</w:t>
      </w:r>
      <w:r>
        <w:t xml:space="preserve"> </w:t>
      </w:r>
      <w:r>
        <w:t xml:space="preserve">in Marseille, ethical conduct is not a peripheral concern but the very foundation of effective governance. Rebuilding trust requires transparent processes, such as public access to council meeting minutes via Marseille's dedicated digital portal (Marseille Connecté), and tangible demonstrations of accountability—like the recent establishment of an independent ethics committee within the city hall (mairie). This dissertation argues that a politician's credibility in Marseille is now measured not just by policy outcomes, but by consistent, visible adherence to integrity. The ongoing legal case against former councilor Bruno Burgaudeau for alleged misuse of public funds serves as a potent reminder that ethical lapses have severe consequences for both individual politicians and the city's political landscape.</w:t>
      </w:r>
    </w:p>
    <w:bookmarkEnd w:id="22"/>
    <w:bookmarkStart w:id="23" w:name="X19651f97b12788ec2e0f47196630bcb9aecf9a3"/>
    <w:p>
      <w:pPr>
        <w:pStyle w:val="Heading2"/>
      </w:pPr>
      <w:r>
        <w:t xml:space="preserve">The Path Forward: Integrating Global Vision with Local Reality</w:t>
      </w:r>
    </w:p>
    <w:p>
      <w:pPr>
        <w:pStyle w:val="FirstParagraph"/>
      </w:pPr>
      <w:r>
        <w:t xml:space="preserve">Looking ahead, the role of the politician in France Marseille must evolve to harness its unique global position. As a key port city within EU maritime networks and a cultural crossroads, Marseille offers unparalleled potential for innovation. The success of initiatives like the "Marseille Provence Métropole" regional authority demonstrates how strategic collaboration can drive economic growth. However, this requires politicians who can balance ambitious international partnerships with the pressing needs of local residents. A future-oriented</w:t>
      </w:r>
      <w:r>
        <w:t xml:space="preserve"> </w:t>
      </w:r>
      <w:r>
        <w:rPr>
          <w:iCs/>
          <w:i/>
        </w:rPr>
        <w:t xml:space="preserve">Politician</w:t>
      </w:r>
      <w:r>
        <w:t xml:space="preserve"> </w:t>
      </w:r>
      <w:r>
        <w:t xml:space="preserve">must champion projects that address Marseille's specific challenges—such as investing in renewable energy infrastructure for coastal districts threatened by climate change, or creating apprenticeship programs directly linked to the city’s burgeoning blue economy (ports, marine tech)—while ensuring these initiatives benefit historically marginalized neighborhoods. This is not merely policy; it is a political imperative rooted in Marseille's identity as a city of encounter and opportunity.</w:t>
      </w:r>
    </w:p>
    <w:bookmarkEnd w:id="23"/>
    <w:bookmarkStart w:id="24" w:name="X9c3c0edbbb717dc78e9153b37d308c033ec8ade"/>
    <w:p>
      <w:pPr>
        <w:pStyle w:val="Heading2"/>
      </w:pPr>
      <w:r>
        <w:t xml:space="preserve">Conclusion: The Uncompromising Necessity of Place-Based Leadership</w:t>
      </w:r>
    </w:p>
    <w:p>
      <w:pPr>
        <w:pStyle w:val="FirstParagraph"/>
      </w:pPr>
      <w:r>
        <w:t xml:space="preserve">This dissertation concludes that the effective politician in France Marseille cannot be generic or nationally imposed. They must be intrinsically attuned to Marseille’s complex reality: its history, diversity, economic pressures, and cultural vibrancy. Success is measured not by electoral victory alone, but by tangible improvements in quality of life for all citizens—from the old quarter of Le Panier to the newer suburbs like La Joliette. The stakes are high; Marseille is France's living laboratory for urban democracy in a multicultural age. A politician who rises to this challenge does more than manage a city—they shape its future as a model of inclusive, ethical governance that resonates far beyond the city limits. In an era where political disengagement plagues many French municipalities, the Marseille politician offers a vital blueprint: leadership grounded in local truth, delivered with global vision. For France's democratic health and for Marseille’s continued promise as "la belle" (the beautiful one), this place-based political engagement is not optional—it is essential. The city's future demands nothing less from its politicians.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France Marseille</dc:title>
  <dc:creator/>
  <dc:language>en</dc:language>
  <cp:keywords/>
  <dcterms:created xsi:type="dcterms:W3CDTF">2026-07-23T01:25:56Z</dcterms:created>
  <dcterms:modified xsi:type="dcterms:W3CDTF">2026-07-23T01:25:56Z</dcterms:modified>
</cp:coreProperties>
</file>

<file path=docProps/custom.xml><?xml version="1.0" encoding="utf-8"?>
<Properties xmlns="http://schemas.openxmlformats.org/officeDocument/2006/custom-properties" xmlns:vt="http://schemas.openxmlformats.org/officeDocument/2006/docPropsVTypes"/>
</file>