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France</w:t>
      </w:r>
      <w:r>
        <w:t xml:space="preserve"> </w:t>
      </w:r>
      <w:r>
        <w:t xml:space="preserve">Paris</w:t>
      </w:r>
    </w:p>
    <w:bookmarkStart w:id="25" w:name="Xf04894dd2bf38321d2e01ad7b1c6a471e90ed5a"/>
    <w:p>
      <w:pPr>
        <w:pStyle w:val="Heading1"/>
      </w:pPr>
      <w:r>
        <w:t xml:space="preserve">The Political Landscape of France Paris: A Dissertation on the Contemporary Politician</w:t>
      </w:r>
    </w:p>
    <w:p>
      <w:pPr>
        <w:pStyle w:val="FirstParagraph"/>
      </w:pPr>
      <w:r>
        <w:t xml:space="preserve">Within the vibrant and historically charged heart of France, Paris serves not merely as a capital city but as the epicenter where national politics converge, collide, and evolve. This dissertation examines the intricate relationship between the modern</w:t>
      </w:r>
      <w:r>
        <w:t xml:space="preserve"> </w:t>
      </w:r>
      <w:r>
        <w:rPr>
          <w:iCs/>
          <w:i/>
        </w:rPr>
        <w:t xml:space="preserve">Politician</w:t>
      </w:r>
      <w:r>
        <w:t xml:space="preserve">, their responsibilities, challenges, and influence within the unique political ecosystem of</w:t>
      </w:r>
      <w:r>
        <w:t xml:space="preserve"> </w:t>
      </w:r>
      <w:r>
        <w:rPr>
          <w:bCs/>
          <w:b/>
        </w:rPr>
        <w:t xml:space="preserve">France Paris</w:t>
      </w:r>
      <w:r>
        <w:t xml:space="preserve">. Understanding this dynamic is crucial for comprehending not only metropolitan governance but also the broader trajectory of French democracy in the 21st century.</w:t>
      </w:r>
    </w:p>
    <w:bookmarkStart w:id="20" w:name="X5f96492df068b3824ee221e618994b54b015344"/>
    <w:p>
      <w:pPr>
        <w:pStyle w:val="Heading2"/>
      </w:pPr>
      <w:r>
        <w:t xml:space="preserve">The Historical Crucible: Paris as France's Political Laboratory</w:t>
      </w:r>
    </w:p>
    <w:p>
      <w:pPr>
        <w:pStyle w:val="FirstParagraph"/>
      </w:pPr>
      <w:r>
        <w:t xml:space="preserve">Paris has long been the crucible of French political identity. From the revolutionary fervor of 1789 to the tumultuous Third Republic, and through Vichy and post-war reconstruction, Parisian streets have witnessed pivotal political transformations. The city’s role as the seat of power—housing institutions like the Élysée Palace, National Assembly, and Senate—has cemented its status as the undeniable locus where national policies are conceived and contested. For any</w:t>
      </w:r>
      <w:r>
        <w:t xml:space="preserve"> </w:t>
      </w:r>
      <w:r>
        <w:rPr>
          <w:iCs/>
          <w:i/>
        </w:rPr>
        <w:t xml:space="preserve">Politician</w:t>
      </w:r>
      <w:r>
        <w:t xml:space="preserve"> </w:t>
      </w:r>
      <w:r>
        <w:t xml:space="preserve">aspiring to shape</w:t>
      </w:r>
      <w:r>
        <w:t xml:space="preserve"> </w:t>
      </w:r>
      <w:r>
        <w:rPr>
          <w:bCs/>
          <w:b/>
        </w:rPr>
        <w:t xml:space="preserve">France Paris</w:t>
      </w:r>
      <w:r>
        <w:t xml:space="preserve">, this legacy is both a burden and an opportunity. Early 20th-century figures like Léon Blum or Charles de Gaulle understood that governing Paris meant governing the nation’s symbolic core, where political rhetoric resonated far beyond municipal boundaries. This historical weight shapes contemporary expectations of the</w:t>
      </w:r>
      <w:r>
        <w:t xml:space="preserve"> </w:t>
      </w:r>
      <w:r>
        <w:rPr>
          <w:iCs/>
          <w:i/>
        </w:rPr>
        <w:t xml:space="preserve">Politician</w:t>
      </w:r>
      <w:r>
        <w:t xml:space="preserve">, demanding not only administrative skill but also profound cultural and historical awareness.</w:t>
      </w:r>
    </w:p>
    <w:bookmarkEnd w:id="20"/>
    <w:bookmarkStart w:id="21" w:name="Xd56a856dca9bb4f59ae3f27d63cfa6e04f0a061"/>
    <w:p>
      <w:pPr>
        <w:pStyle w:val="Heading2"/>
      </w:pPr>
      <w:r>
        <w:t xml:space="preserve">Contemporary Challenges: The Modern Politician in France Paris</w:t>
      </w:r>
    </w:p>
    <w:p>
      <w:pPr>
        <w:pStyle w:val="FirstParagraph"/>
      </w:pPr>
      <w:r>
        <w:t xml:space="preserve">The 21st-century</w:t>
      </w:r>
      <w:r>
        <w:t xml:space="preserve"> </w:t>
      </w:r>
      <w:r>
        <w:rPr>
          <w:iCs/>
          <w:i/>
        </w:rPr>
        <w:t xml:space="preserve">Politician</w:t>
      </w:r>
      <w:r>
        <w:t xml:space="preserve"> </w:t>
      </w:r>
      <w:r>
        <w:t xml:space="preserve">operating within the sphere of</w:t>
      </w:r>
      <w:r>
        <w:t xml:space="preserve"> </w:t>
      </w:r>
      <w:r>
        <w:rPr>
          <w:bCs/>
          <w:b/>
        </w:rPr>
        <w:t xml:space="preserve">France Paris</w:t>
      </w:r>
      <w:r>
        <w:t xml:space="preserve"> </w:t>
      </w:r>
      <w:r>
        <w:t xml:space="preserve">faces unprecedented complexities. Urbanization has amplified social inequalities, with neighborhoods like La Courneuve or Saint-Denis grappling with poverty amidst Paris’s global prestige. Climate change demands urgent infrastructure overhauls, while migration patterns challenge traditional welfare models. Simultaneously, digital media has eroded the monopoly of traditional political communication; a single viral tweet can eclipse months of policy briefings. This environment necessitates a new breed of</w:t>
      </w:r>
      <w:r>
        <w:t xml:space="preserve"> </w:t>
      </w:r>
      <w:r>
        <w:rPr>
          <w:iCs/>
          <w:i/>
        </w:rPr>
        <w:t xml:space="preserve">Politician</w:t>
      </w:r>
      <w:r>
        <w:t xml:space="preserve">: one adept at synthesizing data-driven governance with empathetic public engagement, capable of balancing local Parisian needs against national priorities dictated from Paris’s political corridors.</w:t>
      </w:r>
    </w:p>
    <w:p>
      <w:pPr>
        <w:pStyle w:val="BodyText"/>
      </w:pPr>
      <w:r>
        <w:t xml:space="preserve">Furthermore, the rise of populist movements—both left (La France Insoumise) and right (Rassemblement National)—has fractured the traditional bipartite system. In</w:t>
      </w:r>
      <w:r>
        <w:t xml:space="preserve"> </w:t>
      </w:r>
      <w:r>
        <w:rPr>
          <w:bCs/>
          <w:b/>
        </w:rPr>
        <w:t xml:space="preserve">France Paris</w:t>
      </w:r>
      <w:r>
        <w:t xml:space="preserve">, this manifests in municipal elections where centrists like Anne Hidalgo or Édouard Philippe navigate increasingly polarized electorates. The</w:t>
      </w:r>
      <w:r>
        <w:t xml:space="preserve"> </w:t>
      </w:r>
      <w:r>
        <w:rPr>
          <w:iCs/>
          <w:i/>
        </w:rPr>
        <w:t xml:space="preserve">Politician</w:t>
      </w:r>
      <w:r>
        <w:t xml:space="preserve"> </w:t>
      </w:r>
      <w:r>
        <w:t xml:space="preserve">must now excel at coalition-building across ideological lines while resisting the siren song of simplistic messaging, a stark contrast to the more cohesive political cultures of earlier eras.</w:t>
      </w:r>
    </w:p>
    <w:bookmarkEnd w:id="21"/>
    <w:bookmarkStart w:id="22" w:name="Xa0b642b55bfb877bdf4386b8bc0d3458da2da7b"/>
    <w:p>
      <w:pPr>
        <w:pStyle w:val="Heading2"/>
      </w:pPr>
      <w:r>
        <w:t xml:space="preserve">The Case Study: Paris’s Mayoral Office as Microcosm</w:t>
      </w:r>
    </w:p>
    <w:p>
      <w:pPr>
        <w:pStyle w:val="FirstParagraph"/>
      </w:pPr>
      <w:r>
        <w:t xml:space="preserve">The role of the Mayor of Paris exemplifies the modern</w:t>
      </w:r>
      <w:r>
        <w:t xml:space="preserve"> </w:t>
      </w:r>
      <w:r>
        <w:rPr>
          <w:iCs/>
          <w:i/>
        </w:rPr>
        <w:t xml:space="preserve">Politician</w:t>
      </w:r>
      <w:r>
        <w:t xml:space="preserve">’s multifaceted demands. As head of one of Europe’s most influential cities, the mayor wields authority over housing, transport (including iconic metro systems), environmental policy (e.g., car-free zones), and international diplomacy. Recent mayors like Anne Hidalgo have championed initiatives like "Paris Respire" (car-free days) and the "Zero Plastic" campaign—measures that directly impact Parisian daily life while aligning with France’s national climate goals. This position requires a</w:t>
      </w:r>
      <w:r>
        <w:t xml:space="preserve"> </w:t>
      </w:r>
      <w:r>
        <w:rPr>
          <w:iCs/>
          <w:i/>
        </w:rPr>
        <w:t xml:space="preserve">Politician</w:t>
      </w:r>
      <w:r>
        <w:t xml:space="preserve"> </w:t>
      </w:r>
      <w:r>
        <w:t xml:space="preserve">who can translate abstract environmental policy into tangible urban change, constantly mediating between city residents, national ministries (e.g., the Ministry of Ecological Transition), and international bodies like the EU. Success here is not merely administrative; it’s about reshaping the very identity of</w:t>
      </w:r>
      <w:r>
        <w:t xml:space="preserve"> </w:t>
      </w:r>
      <w:r>
        <w:rPr>
          <w:bCs/>
          <w:b/>
        </w:rPr>
        <w:t xml:space="preserve">France Paris</w:t>
      </w:r>
      <w:r>
        <w:t xml:space="preserve"> </w:t>
      </w:r>
      <w:r>
        <w:t xml:space="preserve">as a global city committed to sustainability.</w:t>
      </w:r>
    </w:p>
    <w:bookmarkEnd w:id="22"/>
    <w:bookmarkStart w:id="23" w:name="X7cb84734c7b88d806b835d5b0399faee27b1fd4"/>
    <w:p>
      <w:pPr>
        <w:pStyle w:val="Heading2"/>
      </w:pPr>
      <w:r>
        <w:t xml:space="preserve">Ethics, Accountability, and Public Trust in France Paris</w:t>
      </w:r>
    </w:p>
    <w:p>
      <w:pPr>
        <w:pStyle w:val="FirstParagraph"/>
      </w:pPr>
      <w:r>
        <w:t xml:space="preserve">A critical dimension of this dissertation is the erosion and renewal of public trust in the</w:t>
      </w:r>
      <w:r>
        <w:t xml:space="preserve"> </w:t>
      </w:r>
      <w:r>
        <w:rPr>
          <w:iCs/>
          <w:i/>
        </w:rPr>
        <w:t xml:space="preserve">Politician</w:t>
      </w:r>
      <w:r>
        <w:t xml:space="preserve">. Scandals involving misuse of public funds (e.g., during the "Fillon Affair" affecting national politics) or perceived detachment from working-class neighborhoods have fueled cynicism. In</w:t>
      </w:r>
      <w:r>
        <w:t xml:space="preserve"> </w:t>
      </w:r>
      <w:r>
        <w:rPr>
          <w:bCs/>
          <w:b/>
        </w:rPr>
        <w:t xml:space="preserve">France Paris</w:t>
      </w:r>
      <w:r>
        <w:t xml:space="preserve">, this mistrust is particularly potent—the city’s stark contrasts between luxury districts like Le Marais and under-resourced banlieues make hypocrisy glaringly visible. The contemporary</w:t>
      </w:r>
      <w:r>
        <w:t xml:space="preserve"> </w:t>
      </w:r>
      <w:r>
        <w:rPr>
          <w:iCs/>
          <w:i/>
        </w:rPr>
        <w:t xml:space="preserve">Politician</w:t>
      </w:r>
      <w:r>
        <w:t xml:space="preserve"> </w:t>
      </w:r>
      <w:r>
        <w:t xml:space="preserve">must prioritize transparency through tools like open-data platforms and participatory budgeting, fostering a sense of co-ownership in governance. Initiatives such as the "Paris en Commun" platform, allowing residents to propose urban projects directly to city hall, signal a shift toward responsive politics rooted in the lived reality of</w:t>
      </w:r>
      <w:r>
        <w:t xml:space="preserve"> </w:t>
      </w:r>
      <w:r>
        <w:rPr>
          <w:bCs/>
          <w:b/>
        </w:rPr>
        <w:t xml:space="preserve">France Paris</w:t>
      </w:r>
      <w:r>
        <w:t xml:space="preserve">.</w:t>
      </w:r>
    </w:p>
    <w:bookmarkEnd w:id="23"/>
    <w:bookmarkStart w:id="24" w:name="Xe896ef1938dc74b6f4e2f7c18f03941557fdb9e"/>
    <w:p>
      <w:pPr>
        <w:pStyle w:val="Heading2"/>
      </w:pPr>
      <w:r>
        <w:t xml:space="preserve">Conclusion: The Future Imperative for the Politician in France Paris</w:t>
      </w:r>
    </w:p>
    <w:p>
      <w:pPr>
        <w:pStyle w:val="FirstParagraph"/>
      </w:pPr>
      <w:r>
        <w:t xml:space="preserve">This dissertation argues that the future of democracy within</w:t>
      </w:r>
      <w:r>
        <w:t xml:space="preserve"> </w:t>
      </w:r>
      <w:r>
        <w:rPr>
          <w:bCs/>
          <w:b/>
        </w:rPr>
        <w:t xml:space="preserve">France Paris</w:t>
      </w:r>
      <w:r>
        <w:t xml:space="preserve">, and by extension, France itself, hinges on the evolution of its politicians. The traditional model—focused on party loyalty and centralized decision-making—is insufficient. The modern</w:t>
      </w:r>
      <w:r>
        <w:t xml:space="preserve"> </w:t>
      </w:r>
      <w:r>
        <w:rPr>
          <w:iCs/>
          <w:i/>
        </w:rPr>
        <w:t xml:space="preserve">Politician</w:t>
      </w:r>
      <w:r>
        <w:t xml:space="preserve"> </w:t>
      </w:r>
      <w:r>
        <w:t xml:space="preserve">must embody adaptability, technological literacy, ecological consciousness, and deep empathy for Paris’s diverse communities. They must navigate the dual pressures of local urgency (e.g., affordable housing crises) and national strategy (e.g., France’s European Union obligations), all while rebuilding trust through radical transparency.</w:t>
      </w:r>
    </w:p>
    <w:p>
      <w:pPr>
        <w:pStyle w:val="BodyText"/>
      </w:pPr>
      <w:r>
        <w:t xml:space="preserve">As Paris continues to shape its identity as a "20-minute city" and global hub for culture, innovation, and sustainability, its political leaders will remain the pivotal agents of change. The success of the</w:t>
      </w:r>
      <w:r>
        <w:t xml:space="preserve"> </w:t>
      </w:r>
      <w:r>
        <w:rPr>
          <w:iCs/>
          <w:i/>
        </w:rPr>
        <w:t xml:space="preserve">Politician</w:t>
      </w:r>
      <w:r>
        <w:t xml:space="preserve"> </w:t>
      </w:r>
      <w:r>
        <w:t xml:space="preserve">in this context—whether at municipal level or within national institutions based in Paris—will determine whether</w:t>
      </w:r>
      <w:r>
        <w:t xml:space="preserve"> </w:t>
      </w:r>
      <w:r>
        <w:rPr>
          <w:bCs/>
          <w:b/>
        </w:rPr>
        <w:t xml:space="preserve">France Paris</w:t>
      </w:r>
      <w:r>
        <w:t xml:space="preserve"> </w:t>
      </w:r>
      <w:r>
        <w:t xml:space="preserve">remains a beacon of progressive governance or succumbs to fragmentation. For students, policymakers, and citizens alike, understanding this evolving role is not merely academic; it is fundamental to securing a resilient and inclusive future for the soul of France.</w:t>
      </w:r>
    </w:p>
    <w:p>
      <w:pPr>
        <w:pStyle w:val="BodyText"/>
      </w:pPr>
      <w:r>
        <w:rPr>
          <w:iCs/>
          <w:i/>
        </w:rPr>
        <w:t xml:space="preserve">This dissertation underscores that in the complex tapestry of</w:t>
      </w:r>
      <w:r>
        <w:rPr>
          <w:iCs/>
          <w:i/>
        </w:rPr>
        <w:t xml:space="preserve"> </w:t>
      </w:r>
      <w:r>
        <w:rPr>
          <w:bCs/>
          <w:b/>
          <w:iCs/>
          <w:i/>
        </w:rPr>
        <w:t xml:space="preserve">France Paris</w:t>
      </w:r>
      <w:r>
        <w:rPr>
          <w:iCs/>
          <w:i/>
        </w:rPr>
        <w:t xml:space="preserve">, the</w:t>
      </w:r>
      <w:r>
        <w:rPr>
          <w:iCs/>
          <w:i/>
        </w:rPr>
        <w:t xml:space="preserve"> </w:t>
      </w:r>
      <w:r>
        <w:rPr>
          <w:iCs/>
          <w:i/>
          <w:iCs/>
          <w:i/>
        </w:rPr>
        <w:t xml:space="preserve">Politician</w:t>
      </w:r>
      <w:r>
        <w:rPr>
          <w:iCs/>
          <w:i/>
        </w:rPr>
        <w:t xml:space="preserve"> </w:t>
      </w:r>
      <w:r>
        <w:rPr>
          <w:iCs/>
          <w:i/>
        </w:rPr>
        <w:t xml:space="preserve">is neither a passive administrator nor an abstract figurehead, but the indispensable weaver of policy, community, and national identity. Their actions today will define Paris—and France—for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Politician in France Paris</dc:title>
  <dc:creator/>
  <dc:language>en</dc:language>
  <cp:keywords/>
  <dcterms:created xsi:type="dcterms:W3CDTF">2026-07-20T23:14:33Z</dcterms:created>
  <dcterms:modified xsi:type="dcterms:W3CDTF">2026-07-20T23:14:33Z</dcterms:modified>
</cp:coreProperties>
</file>

<file path=docProps/custom.xml><?xml version="1.0" encoding="utf-8"?>
<Properties xmlns="http://schemas.openxmlformats.org/officeDocument/2006/custom-properties" xmlns:vt="http://schemas.openxmlformats.org/officeDocument/2006/docPropsVTypes"/>
</file>