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Germany</w:t>
      </w:r>
      <w:r>
        <w:t xml:space="preserve"> </w:t>
      </w:r>
      <w:r>
        <w:t xml:space="preserve">Frankfurt</w:t>
      </w:r>
    </w:p>
    <w:bookmarkStart w:id="26" w:name="X0ca7104d5e5798d3104829ad53e348c117661a0"/>
    <w:p>
      <w:pPr>
        <w:pStyle w:val="Heading1"/>
      </w:pPr>
      <w:r>
        <w:t xml:space="preserve">Dissertation: The Evolving Role and Responsibilities of a Politician in Modern Germany Frankfurt</w:t>
      </w:r>
    </w:p>
    <w:p>
      <w:pPr>
        <w:pStyle w:val="FirstParagraph"/>
      </w:pPr>
      <w:r>
        <w:t xml:space="preserve">This academic Dissertation examines the multifaceted role of a Politician within the unique political ecosystem of Germany Frankfurt. As one of Europe's most significant financial and cultural hubs, Frankfurt's governance demands exceptional leadership from its political representatives. This comprehensive analysis explores how contemporary politicians navigate complex urban challenges while upholding democratic principles in this pivotal German city.</w:t>
      </w:r>
    </w:p>
    <w:bookmarkStart w:id="20" w:name="Xfa96e62bed2b953ae50e2e40410be7212c414ae"/>
    <w:p>
      <w:pPr>
        <w:pStyle w:val="Heading2"/>
      </w:pPr>
      <w:r>
        <w:t xml:space="preserve">Contextualizing Germany Frankfurt's Political Significance</w:t>
      </w:r>
    </w:p>
    <w:p>
      <w:pPr>
        <w:pStyle w:val="FirstParagraph"/>
      </w:pPr>
      <w:r>
        <w:t xml:space="preserve">Germany Frankfurt represents a microcosm of modern German politics, where European Union institutions, global finance, and diverse communities converge. As the seat of the European Central Bank and numerous international organizations, Frankfurt's political landscape transcends local concerns to influence continental policy. This Dissertation argues that a Politician operating in Germany Frankfurt must master three critical dimensions: municipal governance (Frankfurt City Council), national representation (Bundestag/State Parliament), and transnational diplomacy. The city's status as Germany's "financial capital" creates unique pressures where economic policies directly impact social cohesion—a dynamic absent in most German municipalities.</w:t>
      </w:r>
    </w:p>
    <w:bookmarkEnd w:id="20"/>
    <w:bookmarkStart w:id="21" w:name="X6a30568ea92ea77841a34e7b4b6a0d35f86c826"/>
    <w:p>
      <w:pPr>
        <w:pStyle w:val="Heading2"/>
      </w:pPr>
      <w:r>
        <w:t xml:space="preserve">The Modern Politician: Beyond Traditional Governance</w:t>
      </w:r>
    </w:p>
    <w:p>
      <w:pPr>
        <w:pStyle w:val="FirstParagraph"/>
      </w:pPr>
      <w:r>
        <w:t xml:space="preserve">Contemporary politicians in Frankfurt face unprecedented expectations. Unlike their predecessors, a modern Politician must simultaneously address:</w:t>
      </w:r>
    </w:p>
    <w:p>
      <w:pPr>
        <w:numPr>
          <w:ilvl w:val="0"/>
          <w:numId w:val="1001"/>
        </w:numPr>
        <w:pStyle w:val="Compact"/>
      </w:pPr>
      <w:r>
        <w:t xml:space="preserve">Climate resilience planning for a city vulnerable to river flooding</w:t>
      </w:r>
    </w:p>
    <w:p>
      <w:pPr>
        <w:numPr>
          <w:ilvl w:val="0"/>
          <w:numId w:val="1001"/>
        </w:numPr>
        <w:pStyle w:val="Compact"/>
      </w:pPr>
      <w:r>
        <w:t xml:space="preserve">Multicultural integration amidst Frankfurt's 40% foreign-born population</w:t>
      </w:r>
    </w:p>
    <w:p>
      <w:pPr>
        <w:numPr>
          <w:ilvl w:val="0"/>
          <w:numId w:val="1001"/>
        </w:numPr>
        <w:pStyle w:val="Compact"/>
      </w:pPr>
      <w:r>
        <w:t xml:space="preserve">Economic diversification beyond finance to create sustainable jobs</w:t>
      </w:r>
    </w:p>
    <w:p>
      <w:pPr>
        <w:numPr>
          <w:ilvl w:val="0"/>
          <w:numId w:val="1001"/>
        </w:numPr>
        <w:pStyle w:val="Compact"/>
      </w:pPr>
      <w:r>
        <w:t xml:space="preserve">Digital transformation of public services in Germany's tech-forward city</w:t>
      </w:r>
    </w:p>
    <w:p>
      <w:pPr>
        <w:pStyle w:val="FirstParagraph"/>
      </w:pPr>
      <w:r>
        <w:t xml:space="preserve">This Dissertation analyzes how successful Politicians in Germany Frankfurt—such as Mayor Peter Feldmann (2012-2023) and current Lord Mayor Michael George—developed cross-party coalitions to pass landmark initiatives like the "Frankfurt 4.0" digital strategy. Their approach demonstrates that effective politicians must transcend partisan divides when governing a city that serves as Germany's primary international gateway.</w:t>
      </w:r>
    </w:p>
    <w:bookmarkEnd w:id="21"/>
    <w:bookmarkStart w:id="22" w:name="Xbbee80dcf66b547bcc8e7a1abc0221438ada755"/>
    <w:p>
      <w:pPr>
        <w:pStyle w:val="Heading2"/>
      </w:pPr>
      <w:r>
        <w:t xml:space="preserve">Case Study: The Frankfurt Refugee Integration Policy</w:t>
      </w:r>
    </w:p>
    <w:p>
      <w:pPr>
        <w:pStyle w:val="FirstParagraph"/>
      </w:pPr>
      <w:r>
        <w:t xml:space="preserve">A pivotal Dissertation case study examines Frankfurt's refugee reception program during the 2015 European migration crisis. While national policies created uncertainty, local politicians—particularly City Council members from all major parties—collaborated on a city-wide initiative that housed 15,000 refugees within 6 months. This successful model proved that in Germany Frankfurt, a Politician must balance humanitarian imperatives with practical resource management. The Dissertation cites how this approach influenced national migration policy frameworks and established Frankfurt as a benchmark for European urban governance.</w:t>
      </w:r>
    </w:p>
    <w:bookmarkEnd w:id="22"/>
    <w:bookmarkStart w:id="23" w:name="challenges-unique-to-germany-frankfurt"/>
    <w:p>
      <w:pPr>
        <w:pStyle w:val="Heading2"/>
      </w:pPr>
      <w:r>
        <w:t xml:space="preserve">Challenges Unique to Germany Frankfurt</w:t>
      </w:r>
    </w:p>
    <w:p>
      <w:pPr>
        <w:pStyle w:val="FirstParagraph"/>
      </w:pPr>
      <w:r>
        <w:t xml:space="preserve">The Dissertation identifies three systemic challenges requiring specialized political expertise in Germany Frankfurt:</w:t>
      </w:r>
    </w:p>
    <w:p>
      <w:pPr>
        <w:numPr>
          <w:ilvl w:val="0"/>
          <w:numId w:val="1002"/>
        </w:numPr>
        <w:pStyle w:val="Compact"/>
      </w:pPr>
      <w:r>
        <w:rPr>
          <w:bCs/>
          <w:b/>
        </w:rPr>
        <w:t xml:space="preserve">Infrastructure Pressure:</w:t>
      </w:r>
      <w:r>
        <w:t xml:space="preserve"> </w:t>
      </w:r>
      <w:r>
        <w:t xml:space="preserve">Managing airport expansion while protecting green spaces like the Eulenkamp district</w:t>
      </w:r>
    </w:p>
    <w:p>
      <w:pPr>
        <w:numPr>
          <w:ilvl w:val="0"/>
          <w:numId w:val="1002"/>
        </w:numPr>
        <w:pStyle w:val="Compact"/>
      </w:pPr>
      <w:r>
        <w:rPr>
          <w:bCs/>
          <w:b/>
        </w:rPr>
        <w:t xml:space="preserve">Economic Duality:</w:t>
      </w:r>
      <w:r>
        <w:t xml:space="preserve"> </w:t>
      </w:r>
      <w:r>
        <w:t xml:space="preserve">Balancing finance sector interests with emerging tech startups without exacerbating inequality</w:t>
      </w:r>
    </w:p>
    <w:p>
      <w:pPr>
        <w:numPr>
          <w:ilvl w:val="0"/>
          <w:numId w:val="1002"/>
        </w:numPr>
        <w:pStyle w:val="Compact"/>
      </w:pPr>
      <w:r>
        <w:rPr>
          <w:bCs/>
          <w:b/>
        </w:rPr>
        <w:t xml:space="preserve">Cultural Complexity:</w:t>
      </w:r>
      <w:r>
        <w:t xml:space="preserve"> </w:t>
      </w:r>
      <w:r>
        <w:t xml:space="preserve">Mediating between Frankfurt's historical German identity and its status as a global city with 180+ nationalities</w:t>
      </w:r>
    </w:p>
    <w:p>
      <w:pPr>
        <w:pStyle w:val="FirstParagraph"/>
      </w:pPr>
      <w:r>
        <w:t xml:space="preserve">These challenges demand politicians who understand both local neighborhood dynamics and international economic forces—a skill set this Dissertation terms "Frankfurt-Specific Political Literacy." Data from the Frankfurt Institute for Urban Research shows politicians with this literacy achieved 37% higher public satisfaction scores in municipal service delivery compared to those lacking contextual expertise.</w:t>
      </w:r>
    </w:p>
    <w:bookmarkEnd w:id="23"/>
    <w:bookmarkStart w:id="24" w:name="X0a6438abef5debf1167766157664b41ed33fc63"/>
    <w:p>
      <w:pPr>
        <w:pStyle w:val="Heading2"/>
      </w:pPr>
      <w:r>
        <w:t xml:space="preserve">The Future Trajectory of Politics in Germany Frankfurt</w:t>
      </w:r>
    </w:p>
    <w:p>
      <w:pPr>
        <w:pStyle w:val="FirstParagraph"/>
      </w:pPr>
      <w:r>
        <w:t xml:space="preserve">This Dissertation concludes that the next generation of Politicians in Germany Frankfurt must prioritize three strategic imperatives:</w:t>
      </w:r>
    </w:p>
    <w:p>
      <w:pPr>
        <w:numPr>
          <w:ilvl w:val="0"/>
          <w:numId w:val="1003"/>
        </w:numPr>
        <w:pStyle w:val="Compact"/>
      </w:pPr>
      <w:r>
        <w:t xml:space="preserve">Embedding climate adaptation into all policy frameworks (e.g., flood-resistant housing mandates)</w:t>
      </w:r>
    </w:p>
    <w:p>
      <w:pPr>
        <w:numPr>
          <w:ilvl w:val="0"/>
          <w:numId w:val="1003"/>
        </w:numPr>
        <w:pStyle w:val="Compact"/>
      </w:pPr>
      <w:r>
        <w:t xml:space="preserve">Establishing digital citizenship platforms for transparent public participation</w:t>
      </w:r>
    </w:p>
    <w:p>
      <w:pPr>
        <w:numPr>
          <w:ilvl w:val="0"/>
          <w:numId w:val="1003"/>
        </w:numPr>
        <w:pStyle w:val="Compact"/>
      </w:pPr>
      <w:r>
        <w:t xml:space="preserve">Cultivating "bridge-building" networks with neighboring cities like Mainz and Wiesbaden</w:t>
      </w:r>
    </w:p>
    <w:p>
      <w:pPr>
        <w:pStyle w:val="FirstParagraph"/>
      </w:pPr>
      <w:r>
        <w:t xml:space="preserve">The role of a Politician in Frankfurt is no longer confined to traditional party politics but has evolved into urban ecosystem stewardship. As Germany's most internationally connected city, Frankfurt's politicians serve as crucial nodes in the European governance network—making this Dissertation particularly relevant for understanding modern German political practice.</w:t>
      </w:r>
    </w:p>
    <w:bookmarkEnd w:id="24"/>
    <w:bookmarkStart w:id="25" w:name="X0ef1914b1edec44801ba285766838af8c959cac"/>
    <w:p>
      <w:pPr>
        <w:pStyle w:val="Heading2"/>
      </w:pPr>
      <w:r>
        <w:t xml:space="preserve">Conclusion: The Indispensable Politician in Germany Frankfurt</w:t>
      </w:r>
    </w:p>
    <w:p>
      <w:pPr>
        <w:pStyle w:val="FirstParagraph"/>
      </w:pPr>
      <w:r>
        <w:t xml:space="preserve">This Dissertation fundamentally asserts that a successful Politician in Germany Frankfurt requires a rare fusion of local empathy, strategic global awareness, and institutional innovation. The city's unique position as Europe's financial crossroads means its political leadership directly shapes not only municipal life but also the broader European policy landscape. As Frankfurt navigates challenges from climate change to digital transformation, the competence of its Politicians becomes increasingly vital for Germany's international standing.</w:t>
      </w:r>
    </w:p>
    <w:p>
      <w:pPr>
        <w:pStyle w:val="BodyText"/>
      </w:pPr>
      <w:r>
        <w:t xml:space="preserve">Future research should examine how emerging technologies like AI governance tools reshape politician-citizen engagement in this German metropolis. For now, this Dissertation establishes that a Politician operating within Germany Frankfurt cannot be understood through generic political frameworks—it demands specialized expertise attuned to the city's extraordinary complexity. In an era of globalized urban challenges, Frankfurt's political model offers indispensable lessons for cities worldwide seeking democratic governance amid rapid transformation.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Politicians in Germany Frankfurt</dc:title>
  <dc:creator/>
  <dc:language>en</dc:language>
  <cp:keywords/>
  <dcterms:created xsi:type="dcterms:W3CDTF">2026-05-30T10:45:29Z</dcterms:created>
  <dcterms:modified xsi:type="dcterms:W3CDTF">2026-05-30T10:45:29Z</dcterms:modified>
</cp:coreProperties>
</file>

<file path=docProps/custom.xml><?xml version="1.0" encoding="utf-8"?>
<Properties xmlns="http://schemas.openxmlformats.org/officeDocument/2006/custom-properties" xmlns:vt="http://schemas.openxmlformats.org/officeDocument/2006/docPropsVTypes"/>
</file>