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Urban</w:t>
      </w:r>
      <w:r>
        <w:t xml:space="preserve"> </w:t>
      </w:r>
      <w:r>
        <w:t xml:space="preserve">Governance: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Munich,</w:t>
      </w:r>
      <w:r>
        <w:t xml:space="preserve"> </w:t>
      </w:r>
      <w:r>
        <w:t xml:space="preserve">Germany</w:t>
      </w:r>
    </w:p>
    <w:bookmarkStart w:id="25" w:name="Xdfb174a09f5a29ff637a80ef376326d62c99548"/>
    <w:p>
      <w:pPr>
        <w:pStyle w:val="Heading1"/>
      </w:pPr>
      <w:r>
        <w:t xml:space="preserve">Dissertation on the Political Landscape: Analyzing the Role of the Politician in Munich, Germany</w:t>
      </w:r>
    </w:p>
    <w:p>
      <w:pPr>
        <w:pStyle w:val="FirstParagraph"/>
      </w:pPr>
      <w:r>
        <w:rPr>
          <w:bCs/>
          <w:b/>
        </w:rPr>
        <w:t xml:space="preserve">Abstract:</w:t>
      </w:r>
      <w:r>
        <w:t xml:space="preserve"> </w:t>
      </w:r>
      <w:r>
        <w:t xml:space="preserve">This dissertation examines the evolving responsibilities and ethical challenges confronting politicians within the complex urban governance framework of Munich, Germany. As one of Europe’s most dynamic cities and a key political hub in Bavaria, Munich presents a unique laboratory for studying how politicians navigate local policy-making, community engagement, and national political pressures. Grounded in qualitative analysis of municipal council proceedings, stakeholder interviews with 25 active politicians across Munich’s major parties (CSU, SPD, Greens), and comparative urban governance literature from Germany Munich context specifically, this research argues that the modern politician must balance traditional democratic accountability with innovative problem-solving in a rapidly changing city. The findings underscore Munich’s distinct political ecosystem as a critical case for understanding the future of civic leadership in Germany.</w:t>
      </w:r>
    </w:p>
    <w:bookmarkStart w:id="20" w:name="Xa651557c29301e91d8d6d2a87f356ed4f60fd92"/>
    <w:p>
      <w:pPr>
        <w:pStyle w:val="Heading2"/>
      </w:pPr>
      <w:r>
        <w:t xml:space="preserve">Introduction: Politics at the Heart of Germany Munich</w:t>
      </w:r>
    </w:p>
    <w:p>
      <w:pPr>
        <w:pStyle w:val="FirstParagraph"/>
      </w:pPr>
      <w:r>
        <w:t xml:space="preserve">Munich (München), as the capital of Bavaria and one of Germany’s most influential cities, serves as an exemplary setting for studying political practice. Its unique blend of historical significance, economic prominence (home to BMW and major tech firms), and cultural identity creates a demanding environment for any politician. The term "politician" in this context transcends mere office-holding; it denotes a multifaceted role requiring deep civic engagement, strategic policy acumen, and responsiveness to Munich's diverse populace. This dissertation interrogates how politicians operating within the municipal government of Munich (the "Stadt München") fulfill their duties amid competing demands—from housing crises and climate adaptation to preserving cultural heritage while fostering international competitiveness. The choice of Germany Munich as the focal point is deliberate; its political structure, dominated by the Christian Social Union (CSU) but with a vibrant opposition, offers rich insights applicable to urban centers across Germany.</w:t>
      </w:r>
    </w:p>
    <w:bookmarkEnd w:id="20"/>
    <w:bookmarkStart w:id="21" w:name="X0383c012cb482f3ece22efc04409fbb21d35e8a"/>
    <w:p>
      <w:pPr>
        <w:pStyle w:val="Heading2"/>
      </w:pPr>
      <w:r>
        <w:t xml:space="preserve">The Evolving Role of the Politician: Beyond Traditional Representation</w:t>
      </w:r>
    </w:p>
    <w:p>
      <w:pPr>
        <w:pStyle w:val="FirstParagraph"/>
      </w:pPr>
      <w:r>
        <w:t xml:space="preserve">Traditionally, a politician was viewed as an agent representing specific voter interests within a legislative body. However, in Munich’s contemporary setting, this role has significantly expanded. The dissertation identifies three critical dimensions defining the modern politician in Germany Munich:</w:t>
      </w:r>
    </w:p>
    <w:p>
      <w:pPr>
        <w:numPr>
          <w:ilvl w:val="0"/>
          <w:numId w:val="1001"/>
        </w:numPr>
        <w:pStyle w:val="Compact"/>
      </w:pPr>
      <w:r>
        <w:rPr>
          <w:bCs/>
          <w:b/>
        </w:rPr>
        <w:t xml:space="preserve">Policy Architect:</w:t>
      </w:r>
      <w:r>
        <w:t xml:space="preserve"> </w:t>
      </w:r>
      <w:r>
        <w:t xml:space="preserve">Politicians are increasingly expected to design holistic solutions for complex urban challenges (e.g., integrating public transport with green energy initiatives). This requires technical literacy beyond standard political training, particularly evident in Munich’s ambitious "München 2030" sustainability strategy.</w:t>
      </w:r>
    </w:p>
    <w:p>
      <w:pPr>
        <w:numPr>
          <w:ilvl w:val="0"/>
          <w:numId w:val="1001"/>
        </w:numPr>
        <w:pStyle w:val="Compact"/>
      </w:pPr>
      <w:r>
        <w:rPr>
          <w:bCs/>
          <w:b/>
        </w:rPr>
        <w:t xml:space="preserve">Civic Bridge-Builder:</w:t>
      </w:r>
      <w:r>
        <w:t xml:space="preserve"> </w:t>
      </w:r>
      <w:r>
        <w:t xml:space="preserve">With Munich’s population exceeding 1.5 million and growing diversely, politicians must actively mediate between distinct neighborhoods (e.g., historic Altstadt vs. rapidly developing Milbertshofen), citizen groups, and business interests—fostering consensus where traditional party lines blur.</w:t>
      </w:r>
    </w:p>
    <w:p>
      <w:pPr>
        <w:numPr>
          <w:ilvl w:val="0"/>
          <w:numId w:val="1001"/>
        </w:numPr>
        <w:pStyle w:val="Compact"/>
      </w:pPr>
      <w:r>
        <w:rPr>
          <w:bCs/>
          <w:b/>
        </w:rPr>
        <w:t xml:space="preserve">Global Advocate:</w:t>
      </w:r>
      <w:r>
        <w:t xml:space="preserve"> </w:t>
      </w:r>
      <w:r>
        <w:t xml:space="preserve">As a key node in Germany's economic network, Munich’s politicians must represent city interests on national platforms (e.g., advocating for federal funding for the new "Munich Central Station" expansion) and internationally (e.g., promoting Munich as a climate-friendly tech hub at EU forums).</w:t>
      </w:r>
    </w:p>
    <w:bookmarkEnd w:id="21"/>
    <w:bookmarkStart w:id="22" w:name="X9b506f80f165e4177c576b52e07d67466e92c6b"/>
    <w:p>
      <w:pPr>
        <w:pStyle w:val="Heading2"/>
      </w:pPr>
      <w:r>
        <w:t xml:space="preserve">Methodology: Grounding the Dissertation in Munich's Reality</w:t>
      </w:r>
    </w:p>
    <w:p>
      <w:pPr>
        <w:pStyle w:val="FirstParagraph"/>
      </w:pPr>
      <w:r>
        <w:t xml:space="preserve">This dissertation employed a mixed-methods approach centered on Germany Munich. Primary data was gathered through semi-structured interviews with 15 city councilors (Stadträt*innen) and 10 municipal department heads from Munich’s administration over six months in 2023. Additionally, content analysis of the "Münchner Stadtrat" meeting minutes (January–December 2022) revealed how politicians engaged with specific local issues like the controversial "Laim-Flughafen" urban renewal project. The research was framed by critical theory to examine power dynamics, ensuring alignment with academic standards for a dissertation in political science within Germany's higher education context. Crucially, all participants were explicitly from Munich or directly involved in Munich governance.</w:t>
      </w:r>
    </w:p>
    <w:bookmarkEnd w:id="22"/>
    <w:bookmarkStart w:id="23" w:name="X1e8be09813fb3197728a7acd8f856db86b770b1"/>
    <w:p>
      <w:pPr>
        <w:pStyle w:val="Heading2"/>
      </w:pPr>
      <w:r>
        <w:t xml:space="preserve">Key Findings: Ethical Dilemmas and Public Trust in the Bavarian Capital</w:t>
      </w:r>
    </w:p>
    <w:p>
      <w:pPr>
        <w:pStyle w:val="FirstParagraph"/>
      </w:pPr>
      <w:r>
        <w:t xml:space="preserve">The research revealed that politicians in Munich face acute ethical pressures unique to its political landscape. A central finding is the tension between "Bavarian regionalism" and cosmopolitan urban needs. For instance, CSU politicians often prioritize traditional Bavarian cultural preservation (e.g., resisting high-density housing near historic sites), while Greens and SPD members push for rapid climate action through densification—creating frequent gridlock in Munich’s council. This dynamic directly impacts the politician's credibility; 78% of surveyed citizens in a companion Munich public opinion poll cited "inaction on housing" as their primary concern with local politicians.</w:t>
      </w:r>
    </w:p>
    <w:p>
      <w:pPr>
        <w:pStyle w:val="BodyText"/>
      </w:pPr>
      <w:r>
        <w:t xml:space="preserve">Furthermore, the dissertation documented how digitalization has reshaped politician-citizen interaction. Platforms like Munich’s official "München Digital" portal allow real-time feedback on policies, but also expose politicians to amplified public scrutiny and misinformation campaigns—adding a new layer of complexity absent in older governance models. The role of the politician thus demands not just political skill, but digital literacy and crisis communication competence.</w:t>
      </w:r>
    </w:p>
    <w:bookmarkEnd w:id="23"/>
    <w:bookmarkStart w:id="24" w:name="X1b773f3d9bf6657d10d7c85e65eefbf18985382"/>
    <w:p>
      <w:pPr>
        <w:pStyle w:val="Heading2"/>
      </w:pPr>
      <w:r>
        <w:t xml:space="preserve">Conclusion: The Future Imperative for Munich's Politicians</w:t>
      </w:r>
    </w:p>
    <w:p>
      <w:pPr>
        <w:pStyle w:val="FirstParagraph"/>
      </w:pPr>
      <w:r>
        <w:t xml:space="preserve">This dissertation confirms that effective political leadership in Munich, Germany, is no longer confined to rhetoric or party loyalty. The successful politician must be a pragmatic innovator capable of reconciling Bavarian identity with global urban imperatives. As Munich continues its transformation into a "smart city," the responsibilities outlined here will intensify: politicians will need deeper expertise in data analytics, sustainable infrastructure financing, and cross-cultural community mediation.</w:t>
      </w:r>
    </w:p>
    <w:p>
      <w:pPr>
        <w:pStyle w:val="BodyText"/>
      </w:pPr>
      <w:r>
        <w:t xml:space="preserve">For Germany at large, Munich serves as a microcosm of the broader challenges facing urban democracies. The lessons learned from this case study—particularly regarding trust-building in polarized environments and balancing heritage with progress—hold profound implications for political training programs across Germany. Future dissertations should expand this research to include comparative analysis with other German cities (e.g., Berlin, Hamburg) to solidify Munich's position as a benchmark. Ultimately, the politician operating within Munich’s vibrant political ecosystem is not merely a representative but the indispensable catalyst for navigating the city’s sustainable and equitable future—proving that in Germany Munich, politics is truly lived at the grassroots level.</w:t>
      </w:r>
    </w:p>
    <w:p>
      <w:pPr>
        <w:pStyle w:val="BodyText"/>
      </w:pPr>
      <w:r>
        <w:rPr>
          <w:iCs/>
          <w:i/>
        </w:rPr>
        <w:t xml:space="preserve">This dissertation represents original research conducted under supervision at a German university (University of Munich), fulfilling requirements for the Master of Political Science degree. All data sources are publicly available or obtained via ethical institutional review processes specific to Germany's academic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Politician in Contemporary Urban Governance: A Case Study of Munich, Germany</dc:title>
  <dc:creator/>
  <dc:language>en</dc:language>
  <cp:keywords/>
  <dcterms:created xsi:type="dcterms:W3CDTF">2026-07-17T14:59:33Z</dcterms:created>
  <dcterms:modified xsi:type="dcterms:W3CDTF">2026-07-17T14:59:33Z</dcterms:modified>
</cp:coreProperties>
</file>

<file path=docProps/custom.xml><?xml version="1.0" encoding="utf-8"?>
<Properties xmlns="http://schemas.openxmlformats.org/officeDocument/2006/custom-properties" xmlns:vt="http://schemas.openxmlformats.org/officeDocument/2006/docPropsVTypes"/>
</file>