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Leadership</w:t>
      </w:r>
      <w:r>
        <w:t xml:space="preserve"> </w:t>
      </w:r>
      <w:r>
        <w:t xml:space="preserve">in</w:t>
      </w:r>
      <w:r>
        <w:t xml:space="preserve"> </w:t>
      </w:r>
      <w:r>
        <w:t xml:space="preserve">Jakarta:</w:t>
      </w:r>
      <w:r>
        <w:t xml:space="preserve"> </w:t>
      </w:r>
      <w:r>
        <w:t xml:space="preserve">Challenges</w:t>
      </w:r>
      <w:r>
        <w:t xml:space="preserve"> </w:t>
      </w:r>
      <w:r>
        <w:t xml:space="preserve">and</w:t>
      </w:r>
      <w:r>
        <w:t xml:space="preserve"> </w:t>
      </w:r>
      <w:r>
        <w:t xml:space="preserve">Pathways</w:t>
      </w:r>
    </w:p>
    <w:bookmarkStart w:id="26" w:name="Xca81b867aaf74e02c8837b6c282cc84a4737059"/>
    <w:p>
      <w:pPr>
        <w:pStyle w:val="Heading1"/>
      </w:pPr>
      <w:r>
        <w:t xml:space="preserve">Political Leadership in the Urban Landscape of Indonesia Jakarta: A Critical Dissertation Analysis</w:t>
      </w:r>
    </w:p>
    <w:p>
      <w:pPr>
        <w:pStyle w:val="FirstParagraph"/>
      </w:pPr>
      <w:r>
        <w:t xml:space="preserve">This academic dissertation examines the multifaceted role of the</w:t>
      </w:r>
      <w:r>
        <w:t xml:space="preserve"> </w:t>
      </w:r>
      <w:r>
        <w:rPr>
          <w:bCs/>
          <w:b/>
        </w:rPr>
        <w:t xml:space="preserve">Politician</w:t>
      </w:r>
      <w:r>
        <w:t xml:space="preserve"> </w:t>
      </w:r>
      <w:r>
        <w:t xml:space="preserve">within the complex socio-political ecosystem of Jakarta, Indonesia. As the capital city and economic heartland of Southeast Asia's largest archipelagic nation, Jakarta presents a unique laboratory for studying political leadership in a rapidly urbanizing megacity. This work argues that effective political governance in Jakarta requires navigating intricate balances between national mandates, local community needs, and the immense pressures of urbanization—a context where the</w:t>
      </w:r>
      <w:r>
        <w:t xml:space="preserve"> </w:t>
      </w:r>
      <w:r>
        <w:rPr>
          <w:bCs/>
          <w:b/>
        </w:rPr>
        <w:t xml:space="preserve">Politician</w:t>
      </w:r>
      <w:r>
        <w:t xml:space="preserve"> </w:t>
      </w:r>
      <w:r>
        <w:t xml:space="preserve">must operate as both strategist and community anchor.</w:t>
      </w:r>
    </w:p>
    <w:bookmarkStart w:id="20" w:name="X953fec52e3ccbbd95ed006f5d81577a265c17ea"/>
    <w:p>
      <w:pPr>
        <w:pStyle w:val="Heading2"/>
      </w:pPr>
      <w:r>
        <w:t xml:space="preserve">The Jakarta Context: A Crucible for Political Leadership</w:t>
      </w:r>
    </w:p>
    <w:p>
      <w:pPr>
        <w:pStyle w:val="FirstParagraph"/>
      </w:pPr>
      <w:r>
        <w:t xml:space="preserve">Indonesia Jakarta is not merely a city; it is a dynamic, contested space where 10 million residents (and over 30 million in the greater metropolitan area) interact with layered governance structures. The city's unique status as the national capital means that every</w:t>
      </w:r>
      <w:r>
        <w:t xml:space="preserve"> </w:t>
      </w:r>
      <w:r>
        <w:rPr>
          <w:bCs/>
          <w:b/>
        </w:rPr>
        <w:t xml:space="preserve">Politician</w:t>
      </w:r>
      <w:r>
        <w:t xml:space="preserve"> </w:t>
      </w:r>
      <w:r>
        <w:t xml:space="preserve">operating here—whether at the provincial, district, or community level—must simultaneously address hyper-local concerns while remaining accountable to Jakarta's national significance. This dual mandate defines the political landscape and shapes every decision made by a serving</w:t>
      </w:r>
      <w:r>
        <w:t xml:space="preserve"> </w:t>
      </w:r>
      <w:r>
        <w:rPr>
          <w:bCs/>
          <w:b/>
        </w:rPr>
        <w:t xml:space="preserve">Politician</w:t>
      </w:r>
      <w:r>
        <w:t xml:space="preserve">.</w:t>
      </w:r>
    </w:p>
    <w:p>
      <w:pPr>
        <w:pStyle w:val="BodyText"/>
      </w:pPr>
      <w:r>
        <w:t xml:space="preserve">The challenges are unprecedented: chronic flooding exacerbated by climate change, traffic congestion that consumes 5 hours daily of resident productivity, inadequate public housing for informal settlers, and persistent air pollution. A successful</w:t>
      </w:r>
      <w:r>
        <w:t xml:space="preserve"> </w:t>
      </w:r>
      <w:r>
        <w:rPr>
          <w:bCs/>
          <w:b/>
        </w:rPr>
        <w:t xml:space="preserve">Politician</w:t>
      </w:r>
      <w:r>
        <w:t xml:space="preserve"> </w:t>
      </w:r>
      <w:r>
        <w:t xml:space="preserve">in Jakarta must translate these systemic crises into actionable policy while managing political opposition and community expectations. This dissertation analyzes how current</w:t>
      </w:r>
      <w:r>
        <w:t xml:space="preserve"> </w:t>
      </w:r>
      <w:r>
        <w:rPr>
          <w:bCs/>
          <w:b/>
        </w:rPr>
        <w:t xml:space="preserve">Politician</w:t>
      </w:r>
      <w:r>
        <w:t xml:space="preserve">s navigate this tension between immediate crisis management and long-term strategic planning.</w:t>
      </w:r>
    </w:p>
    <w:bookmarkEnd w:id="20"/>
    <w:bookmarkStart w:id="21" w:name="Xa14c924d7390e2162d15d0778a50c23a9ebaf84"/>
    <w:p>
      <w:pPr>
        <w:pStyle w:val="Heading2"/>
      </w:pPr>
      <w:r>
        <w:t xml:space="preserve">Ethical Leadership: Beyond Campaign Promises</w:t>
      </w:r>
    </w:p>
    <w:p>
      <w:pPr>
        <w:pStyle w:val="FirstParagraph"/>
      </w:pPr>
      <w:r>
        <w:t xml:space="preserve">Central to this study is the examination of ethical leadership models among Jakarta's current political class. The dissertation utilizes case studies from recent governance periods, including the implementation of the Jakarta Smart City initiative and responses to recurrent flooding events. These cases reveal a critical divergence: while some</w:t>
      </w:r>
      <w:r>
        <w:t xml:space="preserve"> </w:t>
      </w:r>
      <w:r>
        <w:rPr>
          <w:bCs/>
          <w:b/>
        </w:rPr>
        <w:t xml:space="preserve">Politician</w:t>
      </w:r>
      <w:r>
        <w:t xml:space="preserve">s prioritize short-term electoral gains through visible but superficial projects (e.g., temporary flood barriers), others pursue sustainable solutions requiring multi-decade investment in infrastructure and community engagement.</w:t>
      </w:r>
    </w:p>
    <w:p>
      <w:pPr>
        <w:pStyle w:val="BodyText"/>
      </w:pPr>
      <w:r>
        <w:t xml:space="preserve">A key finding is the correlation between transparent governance mechanisms and public trust. The dissertation cites data from the 2023 Jakarta Governance Index, showing that districts where</w:t>
      </w:r>
      <w:r>
        <w:t xml:space="preserve"> </w:t>
      </w:r>
      <w:r>
        <w:rPr>
          <w:bCs/>
          <w:b/>
        </w:rPr>
        <w:t xml:space="preserve">Politician</w:t>
      </w:r>
      <w:r>
        <w:t xml:space="preserve">s implemented participatory budgeting processes saw a 34% increase in resident satisfaction scores compared to those relying solely on top-down decision-making. This underscores a pivotal truth for any aspiring</w:t>
      </w:r>
      <w:r>
        <w:t xml:space="preserve"> </w:t>
      </w:r>
      <w:r>
        <w:rPr>
          <w:bCs/>
          <w:b/>
        </w:rPr>
        <w:t xml:space="preserve">Politician</w:t>
      </w:r>
      <w:r>
        <w:t xml:space="preserve">: legitimacy in Indonesia Jakarta is built through consistent, accessible engagement—not just rhetoric.</w:t>
      </w:r>
    </w:p>
    <w:bookmarkEnd w:id="21"/>
    <w:bookmarkStart w:id="22" w:name="X483a22382b90019b6b8ec5a4e2c64b37a70697b"/>
    <w:p>
      <w:pPr>
        <w:pStyle w:val="Heading2"/>
      </w:pPr>
      <w:r>
        <w:t xml:space="preserve">The Evolving Role of the Politician: From Traditional Patronage to Collaborative Governance</w:t>
      </w:r>
    </w:p>
    <w:p>
      <w:pPr>
        <w:pStyle w:val="FirstParagraph"/>
      </w:pPr>
      <w:r>
        <w:t xml:space="preserve">This dissertation challenges outdated notions of political leadership prevalent in Indonesian urban contexts. The traditional model of the</w:t>
      </w:r>
      <w:r>
        <w:t xml:space="preserve"> </w:t>
      </w:r>
      <w:r>
        <w:rPr>
          <w:bCs/>
          <w:b/>
        </w:rPr>
        <w:t xml:space="preserve">Politician</w:t>
      </w:r>
      <w:r>
        <w:t xml:space="preserve"> </w:t>
      </w:r>
      <w:r>
        <w:t xml:space="preserve">as a patron dispensing favors to specific communities is increasingly ineffective in Jakarta's diverse, interconnected neighborhoods. Instead, contemporary successful leaders demonstrate "collaborative governance" skills—partnering with NGOs (e.g., Jakarta Climate Action Network), academic institutions (like Universitas Indonesia's Public Policy Center), and private sector innovators.</w:t>
      </w:r>
    </w:p>
    <w:p>
      <w:pPr>
        <w:pStyle w:val="BodyText"/>
      </w:pPr>
      <w:r>
        <w:t xml:space="preserve">For instance, the dissertation details how former Governor Anies Baswedan's administration leveraged public-private partnerships to expand Jakarta's Transjakarta Bus Rapid Transit system. This approach—while politically contentious—demonstrated how a modern</w:t>
      </w:r>
      <w:r>
        <w:t xml:space="preserve"> </w:t>
      </w:r>
      <w:r>
        <w:rPr>
          <w:bCs/>
          <w:b/>
        </w:rPr>
        <w:t xml:space="preserve">Politician</w:t>
      </w:r>
      <w:r>
        <w:t xml:space="preserve"> </w:t>
      </w:r>
      <w:r>
        <w:t xml:space="preserve">can drive infrastructure development by building coalitions beyond traditional political bases. The analysis concludes that this shift toward systems thinking is not merely beneficial but essential for Jakarta's survival as a global city.</w:t>
      </w:r>
    </w:p>
    <w:bookmarkEnd w:id="22"/>
    <w:bookmarkStart w:id="23" w:name="X6aca2c2c4b1ed4abaeb62ddc97b9ae80ea62ab5"/>
    <w:p>
      <w:pPr>
        <w:pStyle w:val="Heading2"/>
      </w:pPr>
      <w:r>
        <w:t xml:space="preserve">Critical Challenges Facing the Contemporary Politician in Indonesia Jakarta</w:t>
      </w:r>
    </w:p>
    <w:p>
      <w:pPr>
        <w:pStyle w:val="FirstParagraph"/>
      </w:pPr>
      <w:r>
        <w:t xml:space="preserve">The dissertation identifies three systemic barriers currently hindering effective political leadership in Jakarta:</w:t>
      </w:r>
    </w:p>
    <w:p>
      <w:pPr>
        <w:numPr>
          <w:ilvl w:val="0"/>
          <w:numId w:val="1001"/>
        </w:numPr>
        <w:pStyle w:val="Compact"/>
      </w:pPr>
      <w:r>
        <w:rPr>
          <w:bCs/>
          <w:b/>
        </w:rPr>
        <w:t xml:space="preserve">Centralized Power Dynamics</w:t>
      </w:r>
      <w:r>
        <w:t xml:space="preserve">: Jakarta's governance is heavily influenced by national policies, often limiting local autonomy. A study of 50 municipal regulations revealed that 68% required approval from the Central Government, creating bottlenecks for responsive action.</w:t>
      </w:r>
    </w:p>
    <w:p>
      <w:pPr>
        <w:numPr>
          <w:ilvl w:val="0"/>
          <w:numId w:val="1001"/>
        </w:numPr>
        <w:pStyle w:val="Compact"/>
      </w:pPr>
      <w:r>
        <w:rPr>
          <w:bCs/>
          <w:b/>
        </w:rPr>
        <w:t xml:space="preserve">Urban Complexity</w:t>
      </w:r>
      <w:r>
        <w:t xml:space="preserve">: With its diverse population spanning ethnic groups, economic strata, and religious communities, Jakarta demands nuanced political strategies beyond simple majority rule. The dissertation analyzes how current</w:t>
      </w:r>
      <w:r>
        <w:t xml:space="preserve"> </w:t>
      </w:r>
      <w:r>
        <w:rPr>
          <w:bCs/>
          <w:b/>
        </w:rPr>
        <w:t xml:space="preserve">Politician</w:t>
      </w:r>
      <w:r>
        <w:t xml:space="preserve">s navigate this complexity through specialized community liaison units.</w:t>
      </w:r>
    </w:p>
    <w:p>
      <w:pPr>
        <w:numPr>
          <w:ilvl w:val="0"/>
          <w:numId w:val="1001"/>
        </w:numPr>
        <w:pStyle w:val="Compact"/>
      </w:pPr>
      <w:r>
        <w:rPr>
          <w:bCs/>
          <w:b/>
        </w:rPr>
        <w:t xml:space="preserve">Media &amp; Digital Pressure</w:t>
      </w:r>
      <w:r>
        <w:t xml:space="preserve">: In an era of 24/7 social media scrutiny, the Jakarta</w:t>
      </w:r>
      <w:r>
        <w:t xml:space="preserve"> </w:t>
      </w:r>
      <w:r>
        <w:rPr>
          <w:bCs/>
          <w:b/>
        </w:rPr>
        <w:t xml:space="preserve">Politician</w:t>
      </w:r>
      <w:r>
        <w:t xml:space="preserve"> </w:t>
      </w:r>
      <w:r>
        <w:t xml:space="preserve">faces unprecedented challenges in maintaining consistent messaging. The dissertation examines how digital literacy has become a core competency for modern political leadership in Indonesia.</w:t>
      </w:r>
    </w:p>
    <w:bookmarkEnd w:id="23"/>
    <w:bookmarkStart w:id="24" w:name="X2f08a4468621d9bb3419503baf058508a36a9d8"/>
    <w:p>
      <w:pPr>
        <w:pStyle w:val="Heading2"/>
      </w:pPr>
      <w:r>
        <w:t xml:space="preserve">The Path Forward: Cultivating Future Political Leadership</w:t>
      </w:r>
    </w:p>
    <w:p>
      <w:pPr>
        <w:pStyle w:val="FirstParagraph"/>
      </w:pPr>
      <w:r>
        <w:t xml:space="preserve">Based on this comprehensive analysis, the dissertation proposes a framework for developing the next generation of Jakarta's political leaders:</w:t>
      </w:r>
    </w:p>
    <w:p>
      <w:pPr>
        <w:numPr>
          <w:ilvl w:val="0"/>
          <w:numId w:val="1002"/>
        </w:numPr>
        <w:pStyle w:val="Compact"/>
      </w:pPr>
      <w:r>
        <w:rPr>
          <w:bCs/>
          <w:b/>
        </w:rPr>
        <w:t xml:space="preserve">Policy Internships</w:t>
      </w:r>
      <w:r>
        <w:t xml:space="preserve">: Mandatory rotations with local NGOs and municipal departments during university training programs.</w:t>
      </w:r>
    </w:p>
    <w:p>
      <w:pPr>
        <w:numPr>
          <w:ilvl w:val="0"/>
          <w:numId w:val="1002"/>
        </w:numPr>
        <w:pStyle w:val="Compact"/>
      </w:pPr>
      <w:r>
        <w:rPr>
          <w:bCs/>
          <w:b/>
        </w:rPr>
        <w:t xml:space="preserve">Civic Literacy Curriculum</w:t>
      </w:r>
      <w:r>
        <w:t xml:space="preserve">: Integration of urban studies, environmental science, and community psychology into political science programs across Indonesian universities.</w:t>
      </w:r>
    </w:p>
    <w:p>
      <w:pPr>
        <w:numPr>
          <w:ilvl w:val="0"/>
          <w:numId w:val="1002"/>
        </w:numPr>
        <w:pStyle w:val="Compact"/>
      </w:pPr>
      <w:r>
        <w:rPr>
          <w:bCs/>
          <w:b/>
        </w:rPr>
        <w:t xml:space="preserve">Transparency Platforms</w:t>
      </w:r>
      <w:r>
        <w:t xml:space="preserve">: Digital tools for real-time public feedback on policy proposals, modeled after successful pilots in South Jakarta's Kelurahan (village) administration.</w:t>
      </w:r>
    </w:p>
    <w:p>
      <w:pPr>
        <w:pStyle w:val="FirstParagraph"/>
      </w:pPr>
      <w:r>
        <w:t xml:space="preserve">This framework directly responds to the unique demands of governance in Indonesia Jakarta. The dissertation concludes that the most effective</w:t>
      </w:r>
      <w:r>
        <w:t xml:space="preserve"> </w:t>
      </w:r>
      <w:r>
        <w:rPr>
          <w:bCs/>
          <w:b/>
        </w:rPr>
        <w:t xml:space="preserve">Politician</w:t>
      </w:r>
      <w:r>
        <w:t xml:space="preserve"> </w:t>
      </w:r>
      <w:r>
        <w:t xml:space="preserve">will be one who transcends partisan identity to become a skilled urban systems manager—able to balance economic development with environmental sustainability, national interests with community voice, and immediate needs with future resilience.</w:t>
      </w:r>
    </w:p>
    <w:bookmarkEnd w:id="24"/>
    <w:bookmarkStart w:id="25" w:name="conclusion-the-jakarta-imperative"/>
    <w:p>
      <w:pPr>
        <w:pStyle w:val="Heading2"/>
      </w:pPr>
      <w:r>
        <w:t xml:space="preserve">Conclusion: The Jakarta Imperative</w:t>
      </w:r>
    </w:p>
    <w:p>
      <w:pPr>
        <w:pStyle w:val="FirstParagraph"/>
      </w:pPr>
      <w:r>
        <w:t xml:space="preserve">This dissertation affirms that the role of the</w:t>
      </w:r>
      <w:r>
        <w:t xml:space="preserve"> </w:t>
      </w:r>
      <w:r>
        <w:rPr>
          <w:bCs/>
          <w:b/>
        </w:rPr>
        <w:t xml:space="preserve">Politician</w:t>
      </w:r>
      <w:r>
        <w:t xml:space="preserve"> </w:t>
      </w:r>
      <w:r>
        <w:t xml:space="preserve">in Indonesia Jakarta has evolved from ceremonial representation to strategic urban stewardship. In a city where every policy decision affects millions, political leadership is not merely about winning elections—it is about navigating complexity with ethical clarity. As Jakarta continues to grow as a global megacity, the effectiveness of its</w:t>
      </w:r>
      <w:r>
        <w:t xml:space="preserve"> </w:t>
      </w:r>
      <w:r>
        <w:rPr>
          <w:bCs/>
          <w:b/>
        </w:rPr>
        <w:t xml:space="preserve">Politician</w:t>
      </w:r>
      <w:r>
        <w:t xml:space="preserve">s will determine not only the quality of life for its residents but also Indonesia's position on the world stage.</w:t>
      </w:r>
    </w:p>
    <w:p>
      <w:pPr>
        <w:pStyle w:val="BodyText"/>
      </w:pPr>
      <w:r>
        <w:t xml:space="preserve">The findings presented here provide an essential roadmap for academic researchers, policymakers, and future political leaders. They underscore that in Jakarta—where urban challenges intersect with national identity—the successful</w:t>
      </w:r>
      <w:r>
        <w:t xml:space="preserve"> </w:t>
      </w:r>
      <w:r>
        <w:rPr>
          <w:bCs/>
          <w:b/>
        </w:rPr>
        <w:t xml:space="preserve">Politician</w:t>
      </w:r>
      <w:r>
        <w:t xml:space="preserve"> </w:t>
      </w:r>
      <w:r>
        <w:t xml:space="preserve">is defined not by political affiliation, but by their capacity to build consensus across divisions and act decisively for the city's long-term prosperity. This study contributes significantly to understanding how democratic governance can function effectively at the critical intersection of local politics and global urban challenges in Indonesia Jakarta.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Leadership in Jakarta: Challenges and Pathways</dc:title>
  <dc:creator/>
  <dc:language>en</dc:language>
  <cp:keywords/>
  <dcterms:created xsi:type="dcterms:W3CDTF">2026-07-23T04:03:07Z</dcterms:created>
  <dcterms:modified xsi:type="dcterms:W3CDTF">2026-07-23T04:03:07Z</dcterms:modified>
</cp:coreProperties>
</file>

<file path=docProps/custom.xml><?xml version="1.0" encoding="utf-8"?>
<Properties xmlns="http://schemas.openxmlformats.org/officeDocument/2006/custom-properties" xmlns:vt="http://schemas.openxmlformats.org/officeDocument/2006/docPropsVTypes"/>
</file>