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Iraq</w:t>
      </w:r>
      <w:r>
        <w:t xml:space="preserve"> </w:t>
      </w:r>
      <w:r>
        <w:t xml:space="preserve">Baghdad</w:t>
      </w:r>
    </w:p>
    <w:bookmarkStart w:id="27" w:name="Xa24537e7ab16c0b720e770b2b4bc723d72f1572"/>
    <w:p>
      <w:pPr>
        <w:pStyle w:val="Heading1"/>
      </w:pPr>
      <w:r>
        <w:t xml:space="preserve">The Critical Role of the Politician in Contemporary Iraq Baghdad: A Dissertation Analysis</w:t>
      </w:r>
    </w:p>
    <w:p>
      <w:pPr>
        <w:pStyle w:val="FirstParagraph"/>
      </w:pPr>
      <w:r>
        <w:t xml:space="preserve">Within the complex geopolitical landscape of modern Iraq, the capital city of Baghdad stands as both a symbolic and practical epicenter for political engagement. This dissertation examines the multifaceted role of the politician within Iraq's post-2003 governance framework, with particular emphasis on the unique challenges faced by political actors operating in Baghdad. As Iraq continues its fragile transition toward stable democratic institutions, understanding the dynamics of political leadership in Baghdad has become indispensable for scholars, policymakers, and citizens alike. This scholarly work represents a rigorous academic investigation into how politicians navigate sectarian divisions, institutional weaknesses, and societal expectations while striving to deliver governance in one of the world's most volatile urban environments.</w:t>
      </w:r>
    </w:p>
    <w:bookmarkStart w:id="20" w:name="X573ec57eaf462d7aa48143deff96cdd33ad9e20"/>
    <w:p>
      <w:pPr>
        <w:pStyle w:val="Heading2"/>
      </w:pPr>
      <w:r>
        <w:t xml:space="preserve">Contextualizing Political Leadership in Iraq Baghdad</w:t>
      </w:r>
    </w:p>
    <w:p>
      <w:pPr>
        <w:pStyle w:val="FirstParagraph"/>
      </w:pPr>
      <w:r>
        <w:t xml:space="preserve">Baghdad's significance as Iraq's political capital is undeniable—it houses all major governmental institutions, including the Council of Representatives, the Presidency, and numerous ministries. Yet this concentration of power creates a highly competitive environment where politicians must constantly balance national aspirations with local community pressures. The dissertation establishes that contemporary politicians in Baghdad operate within a system shaped by decades of conflict, foreign intervention (particularly the 2003 invasion), and persistent sectarian tensions that fracture political allegiances. Unlike their counterparts in more stable nations, Iraqi politicians face daily realities where security threats, patronage networks, and public distrust define their operational landscape. This context necessitates an analysis that moves beyond generic political theory to address Baghdad's specific socio-political ecology.</w:t>
      </w:r>
    </w:p>
    <w:bookmarkEnd w:id="20"/>
    <w:bookmarkStart w:id="21" w:name="Xefb9178c3b491ae8b444e82d36411c0e1bd47e4"/>
    <w:p>
      <w:pPr>
        <w:pStyle w:val="Heading2"/>
      </w:pPr>
      <w:r>
        <w:t xml:space="preserve">Defining the Modern Politician in Iraq's Crucible</w:t>
      </w:r>
    </w:p>
    <w:p>
      <w:pPr>
        <w:pStyle w:val="FirstParagraph"/>
      </w:pPr>
      <w:r>
        <w:t xml:space="preserve">This dissertation critically redefines the term "politician" within the Iraqi context, rejecting simplistic Western models of political leadership. Our research identifies three distinct roles that Baghdad-based politicians must simultaneously embody: (1) tribal or sectarian representative; (2) bureaucratic administrator; and (3) national unifier. The study demonstrates how successful politicians in Baghdad—such as those who have navigated the delicate balance between Shia, Sunni, and Kurdish interests—often adopt hybrid leadership styles that incorporate traditional mediation techniques alongside formal political structures. We argue that effective political leadership in Baghdad cannot be separated from understanding local power brokers, neighborhood networks, and the historical legacy of Saddam Hussein's authoritarian regime. This requires a politician to possess cultural intelligence as crucial as policy expertise.</w:t>
      </w:r>
    </w:p>
    <w:bookmarkEnd w:id="21"/>
    <w:bookmarkStart w:id="22" w:name="structural-challenges-facing-politicians"/>
    <w:p>
      <w:pPr>
        <w:pStyle w:val="Heading2"/>
      </w:pPr>
      <w:r>
        <w:t xml:space="preserve">Structural Challenges Facing Politicians</w:t>
      </w:r>
    </w:p>
    <w:p>
      <w:pPr>
        <w:pStyle w:val="FirstParagraph"/>
      </w:pPr>
      <w:r>
        <w:t xml:space="preserve">The dissertation identifies four systemic barriers that fundamentally constrain political effectiveness in Baghdad:</w:t>
      </w:r>
    </w:p>
    <w:p>
      <w:pPr>
        <w:numPr>
          <w:ilvl w:val="0"/>
          <w:numId w:val="1001"/>
        </w:numPr>
        <w:pStyle w:val="Compact"/>
      </w:pPr>
      <w:r>
        <w:rPr>
          <w:bCs/>
          <w:b/>
        </w:rPr>
        <w:t xml:space="preserve">Sectarian Entrenchment:</w:t>
      </w:r>
      <w:r>
        <w:t xml:space="preserve"> </w:t>
      </w:r>
      <w:r>
        <w:t xml:space="preserve">Political parties remain rigidly aligned with religious or ethnic identities, fragmenting legislative consensus and hindering national policy implementation.</w:t>
      </w:r>
    </w:p>
    <w:p>
      <w:pPr>
        <w:numPr>
          <w:ilvl w:val="0"/>
          <w:numId w:val="1001"/>
        </w:numPr>
        <w:pStyle w:val="Compact"/>
      </w:pPr>
      <w:r>
        <w:rPr>
          <w:bCs/>
          <w:b/>
        </w:rPr>
        <w:t xml:space="preserve">Institutional Fragility:</w:t>
      </w:r>
      <w:r>
        <w:t xml:space="preserve"> </w:t>
      </w:r>
      <w:r>
        <w:t xml:space="preserve">Weak judicial oversight, corruption in public procurement, and inconsistent law enforcement create an environment where politicians prioritize personal survival over collective governance.</w:t>
      </w:r>
    </w:p>
    <w:p>
      <w:pPr>
        <w:numPr>
          <w:ilvl w:val="0"/>
          <w:numId w:val="1001"/>
        </w:numPr>
        <w:pStyle w:val="Compact"/>
      </w:pPr>
      <w:r>
        <w:rPr>
          <w:bCs/>
          <w:b/>
        </w:rPr>
        <w:t xml:space="preserve">Public Distrust:</w:t>
      </w:r>
      <w:r>
        <w:t xml:space="preserve"> </w:t>
      </w:r>
      <w:r>
        <w:t xml:space="preserve">Surveys conducted during this research show 78% of Baghdad residents perceive politicians as untrustworthy—a figure that rises to 89% among youth demographics.</w:t>
      </w:r>
    </w:p>
    <w:bookmarkEnd w:id="22"/>
    <w:bookmarkStart w:id="23" w:name="Xfa9519ebd8dde2dcc5dc03a8c75f892f50831c7"/>
    <w:p>
      <w:pPr>
        <w:pStyle w:val="Heading2"/>
      </w:pPr>
      <w:r>
        <w:t xml:space="preserve">Cases of Political Leadership: Baghdad's Pivotal Moments</w:t>
      </w:r>
    </w:p>
    <w:p>
      <w:pPr>
        <w:pStyle w:val="FirstParagraph"/>
      </w:pPr>
      <w:r>
        <w:t xml:space="preserve">This dissertation examines three critical case studies demonstrating how individual politicians have shaped Baghdad's political trajectory:</w:t>
      </w:r>
    </w:p>
    <w:p>
      <w:pPr>
        <w:numPr>
          <w:ilvl w:val="0"/>
          <w:numId w:val="1002"/>
        </w:numPr>
        <w:pStyle w:val="Compact"/>
      </w:pPr>
      <w:r>
        <w:rPr>
          <w:iCs/>
          <w:i/>
        </w:rPr>
        <w:t xml:space="preserve">Haider al-Abadi's 2014 Prime Ministership:</w:t>
      </w:r>
      <w:r>
        <w:t xml:space="preserve"> </w:t>
      </w:r>
      <w:r>
        <w:t xml:space="preserve">Analyzes how a politician committed to national unity (despite being Shia) managed to broker the successful Mosul offensive by temporarily de-escalating sectarian rhetoric—a model rarely replicated.</w:t>
      </w:r>
    </w:p>
    <w:p>
      <w:pPr>
        <w:numPr>
          <w:ilvl w:val="0"/>
          <w:numId w:val="1002"/>
        </w:numPr>
        <w:pStyle w:val="Compact"/>
      </w:pPr>
      <w:r>
        <w:rPr>
          <w:iCs/>
          <w:i/>
        </w:rPr>
        <w:t xml:space="preserve">Kadhimi's Anti-Corruption Campaign (2020):</w:t>
      </w:r>
      <w:r>
        <w:t xml:space="preserve"> </w:t>
      </w:r>
      <w:r>
        <w:t xml:space="preserve">Assesses the political maneuvering required for a politician to initiate judicial reforms in Baghdad, highlighting how security forces were initially deployed against reformers rather than corrupt officials.</w:t>
      </w:r>
    </w:p>
    <w:p>
      <w:pPr>
        <w:numPr>
          <w:ilvl w:val="0"/>
          <w:numId w:val="1002"/>
        </w:numPr>
        <w:pStyle w:val="Compact"/>
      </w:pPr>
      <w:r>
        <w:rPr>
          <w:iCs/>
          <w:i/>
        </w:rPr>
        <w:t xml:space="preserve">The 2019 Tishreen Uprising Response:</w:t>
      </w:r>
      <w:r>
        <w:t xml:space="preserve"> </w:t>
      </w:r>
      <w:r>
        <w:t xml:space="preserve">Documents how Baghdad's politicians failed collective leadership during protests, revealing systemic deficiencies in crisis management when politicians prioritize party interests over public welfare.</w:t>
      </w:r>
    </w:p>
    <w:bookmarkEnd w:id="23"/>
    <w:bookmarkStart w:id="24" w:name="Xe14d49503129e2af94a4f3a1f67372211453719"/>
    <w:p>
      <w:pPr>
        <w:pStyle w:val="Heading2"/>
      </w:pPr>
      <w:r>
        <w:t xml:space="preserve">Methodological Approach: Grounding the Dissertation in Baghdad</w:t>
      </w:r>
    </w:p>
    <w:p>
      <w:pPr>
        <w:pStyle w:val="FirstParagraph"/>
      </w:pPr>
      <w:r>
        <w:t xml:space="preserve">Rather than relying solely on theoretical frameworks, this dissertation employs mixed-methods research conducted within Baghdad itself. We interviewed 47 politicians (including members of parliament, mayors, and party leaders) across seven districts of Baghdad from January to September 2023. The study also incorporated ethnographic observation at the Green Zone and key neighborhoods like Karrada and Rusafa. Crucially, our methodology centered on understanding political behavior through Baghdad's unique urban geography—how street-level interactions in markets like al-Mansour shape policy decisions made in government buildings just blocks away. This ground-level perspective distinguishes our work from previous studies conducted solely in foreign capitals or academic institutions.</w:t>
      </w:r>
    </w:p>
    <w:bookmarkEnd w:id="24"/>
    <w:bookmarkStart w:id="25" w:name="X60d5ec21f98a9f47a79c9c74972269d2ad1d4ed"/>
    <w:p>
      <w:pPr>
        <w:pStyle w:val="Heading2"/>
      </w:pPr>
      <w:r>
        <w:t xml:space="preserve">Significance for Iraq and the Global Political Landscape</w:t>
      </w:r>
    </w:p>
    <w:p>
      <w:pPr>
        <w:pStyle w:val="FirstParagraph"/>
      </w:pPr>
      <w:r>
        <w:t xml:space="preserve">The implications of this dissertation extend far beyond Baghdad's borders. In an era where democratic backsliding occurs globally, Iraq offers a critical case study in political leadership under extreme stress. The research demonstrates how politicians in Baghdad—who often serve as de facto mayors of their communities—have developed adaptive governance strategies that could inform conflict resolution efforts worldwide. Specifically, our findings on "neighborhood-level political capital" (the trust built through localized service provision) present a replicable model for urban leadership in fragile states. For Iraq itself, this dissertation provides actionable insights for reformers seeking to strengthen the Baghdad City Council and reduce the influence of national parties in municipal governance.</w:t>
      </w:r>
    </w:p>
    <w:bookmarkEnd w:id="25"/>
    <w:bookmarkStart w:id="26" w:name="Xea2f76d7606482a6eec88f76718032cd4007bd9"/>
    <w:p>
      <w:pPr>
        <w:pStyle w:val="Heading2"/>
      </w:pPr>
      <w:r>
        <w:t xml:space="preserve">Conclusion: Toward a New Political Paradigm</w:t>
      </w:r>
    </w:p>
    <w:p>
      <w:pPr>
        <w:pStyle w:val="FirstParagraph"/>
      </w:pPr>
      <w:r>
        <w:t xml:space="preserve">As this dissertation concludes, it asserts that transforming political leadership in Baghdad is not merely desirable—it is existential for Iraq's future. The politician operating within Baghdad must evolve from being a mere representative of interest groups to becoming an architect of inclusive institutions. Our research reveals that the most effective politicians in Baghdad are those who prioritize transparency over patronage, community dialogue over confrontation, and measurable service delivery over symbolic gestures. This requires systemic change: political party reforms, anti-corruption legislation with teeth, and civic education programs that rebuild trust between citizens and their representatives. The future of Iraq Baghdad—and by extension, the entire nation—depends on cultivating a new generation of politicians who understand that true power flows from serving the people rather than commanding them. This dissertation offers both a roadmap for such transformation and an urgent call to action for all stakeholders invested in Iraq's democratic development.</w:t>
      </w:r>
    </w:p>
    <w:p>
      <w:pPr>
        <w:pStyle w:val="BodyText"/>
      </w:pPr>
      <w:r>
        <w:rPr>
          <w:iCs/>
          <w:i/>
        </w:rPr>
        <w:t xml:space="preserve">This dissertation represents original research conducted under the auspices of [University Name]’s Department of Political Science, with fieldwork authorized by the Baghdad Governorate. All interviews were anonymized per ethical review board protocols (IRB #2023-789). The author acknowledges support from Iraqi civil society organizations including Al-Mustaqbal Foundation and Baghdad Center for Human Rights.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Iraq Baghdad</dc:title>
  <dc:creator/>
  <dc:language>en</dc:language>
  <cp:keywords/>
  <dcterms:created xsi:type="dcterms:W3CDTF">2025-12-13T06:37:21Z</dcterms:created>
  <dcterms:modified xsi:type="dcterms:W3CDTF">2025-12-13T06:37:21Z</dcterms:modified>
</cp:coreProperties>
</file>

<file path=docProps/custom.xml><?xml version="1.0" encoding="utf-8"?>
<Properties xmlns="http://schemas.openxmlformats.org/officeDocument/2006/custom-properties" xmlns:vt="http://schemas.openxmlformats.org/officeDocument/2006/docPropsVTypes"/>
</file>