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Political</w:t>
      </w:r>
      <w:r>
        <w:t xml:space="preserve"> </w:t>
      </w:r>
      <w:r>
        <w:t xml:space="preserve">Leadership</w:t>
      </w:r>
      <w:r>
        <w:t xml:space="preserve"> </w:t>
      </w:r>
      <w:r>
        <w:t xml:space="preserve">and</w:t>
      </w:r>
      <w:r>
        <w:t xml:space="preserve"> </w:t>
      </w:r>
      <w:r>
        <w:t xml:space="preserve">Urban</w:t>
      </w:r>
      <w:r>
        <w:t xml:space="preserve"> </w:t>
      </w:r>
      <w:r>
        <w:t xml:space="preserve">Governance</w:t>
      </w:r>
      <w:r>
        <w:t xml:space="preserve"> </w:t>
      </w:r>
      <w:r>
        <w:t xml:space="preserve">in</w:t>
      </w:r>
      <w:r>
        <w:t xml:space="preserve"> </w:t>
      </w:r>
      <w:r>
        <w:t xml:space="preserve">Israel-Jerusalem</w:t>
      </w:r>
    </w:p>
    <w:bookmarkStart w:id="27" w:name="X6cbc182b7343d50204dc7d8dfeddf21e45e9909"/>
    <w:p>
      <w:pPr>
        <w:pStyle w:val="Heading1"/>
      </w:pPr>
      <w:r>
        <w:t xml:space="preserve">A Critical Analysis of Political Leadership in Israel-Jerusalem: A Dissertation on Contemporary Governance Challenges</w:t>
      </w:r>
    </w:p>
    <w:bookmarkStart w:id="20" w:name="abstract"/>
    <w:p>
      <w:pPr>
        <w:pStyle w:val="Heading2"/>
      </w:pPr>
      <w:r>
        <w:t xml:space="preserve">Abstract</w:t>
      </w:r>
    </w:p>
    <w:p>
      <w:pPr>
        <w:pStyle w:val="FirstParagraph"/>
      </w:pPr>
      <w:r>
        <w:t xml:space="preserve">This dissertation examines the intricate relationship between political leadership, urban governance, and national identity in Jerusalem within the Israeli state context. Focusing on contemporary Israeli politicians, it analyzes how political decision-making shapes Jerusalem's demographic, religious, and spatial realities. The research argues that effective political leadership in Israel-Jerusalem requires balancing sovereignty claims with inclusive governance—a challenge intensifying amid international pressure and internal societal fractures. Through case studies of municipal policies, Knesset legislation, and diplomatic engagements since 2015, this dissertation establishes that the role of the politician in Jerusalem transcends partisan politics to become a defining factor in Israel's national narrative and regional stability.</w:t>
      </w:r>
    </w:p>
    <w:bookmarkEnd w:id="20"/>
    <w:bookmarkStart w:id="21" w:name="Xebadbf4ffb04dc1359fdffe067df8759ef68654"/>
    <w:p>
      <w:pPr>
        <w:pStyle w:val="Heading2"/>
      </w:pPr>
      <w:r>
        <w:t xml:space="preserve">Introduction: Jerusalem as Political Crucible</w:t>
      </w:r>
    </w:p>
    <w:p>
      <w:pPr>
        <w:pStyle w:val="FirstParagraph"/>
      </w:pPr>
      <w:r>
        <w:t xml:space="preserve">Jerusalem stands not merely as a city but as the epicenter of Israeli political identity and existential conflict. This dissertation explores how politicians navigate the dual mandate of asserting sovereignty over Jerusalem while managing its complex demographic mosaic—a reality where 60% of residents are Jewish, 40% Arab, with significant religious enclaves. As Prime Minister Benjamin Netanyahu once declared, "Jerusalem is the capital of Israel in all its dimensions," yet this statement embodies the very tension this dissertation addresses: the chasm between political rhetoric and pragmatic governance. The politician in Israel-Jerusalem operates within a unique ecosystem where every policy decision carries symbolic weight for 16 million Israelis and millions worldwide. This study contends that failing to recognize Jerusalem's dual identity—both as a national symbol and lived urban space—undermines political leadership effectiveness.</w:t>
      </w:r>
    </w:p>
    <w:bookmarkEnd w:id="21"/>
    <w:bookmarkStart w:id="22" w:name="X719985e0150d01026cf290877667530fa5f4501"/>
    <w:p>
      <w:pPr>
        <w:pStyle w:val="Heading2"/>
      </w:pPr>
      <w:r>
        <w:t xml:space="preserve">Historical Context: The Political Legacy of Jerusalem</w:t>
      </w:r>
    </w:p>
    <w:p>
      <w:pPr>
        <w:pStyle w:val="FirstParagraph"/>
      </w:pPr>
      <w:r>
        <w:t xml:space="preserve">The modern political trajectory of Israel-Jerusalem began with David Ben-Gurion’s 1948 declaration of the city as the nation's capital, immediately followed by military operations to secure East Jerusalem. This historical precedent established a pattern where politicians used Jerusalem symbolism to unify national identity—often at the expense of local governance. The 1967 Six-Day War cemented this approach; subsequent Israeli mayors like Teddy Kollek (1965-1993) prioritized infrastructural development over communal dialogue, creating a political legacy of top-down management. This dissertation demonstrates how successive politicians inherited a model where Jerusalem's governance was treated as an extension of state policy rather than urban planning, resulting in segregated neighborhoods and strained intercommunal relations. The critical failure identified is not merely administrative but philosophical: politicians reduced Jerusalem to a geopolitical trophy rather than a shared civic space.</w:t>
      </w:r>
    </w:p>
    <w:bookmarkEnd w:id="22"/>
    <w:bookmarkStart w:id="23" w:name="Xe4269821ad7dffc4ba408a7e4df33fb71c2c962"/>
    <w:p>
      <w:pPr>
        <w:pStyle w:val="Heading2"/>
      </w:pPr>
      <w:r>
        <w:t xml:space="preserve">Contemporary Political Dynamics: The Mayor as Microcosm of National Politics</w:t>
      </w:r>
    </w:p>
    <w:p>
      <w:pPr>
        <w:pStyle w:val="FirstParagraph"/>
      </w:pPr>
      <w:r>
        <w:t xml:space="preserve">The 2018 election of Nir Barkat (mayor until 2023) exemplifies the modern politician's dilemma in Israel-Jerusalem. His administration prioritized "Jewish settlement expansion" in East Jerusalem while simultaneously investing in Arab neighborhoods—a paradox reflecting the national political divide. This dissertation analyzes his controversial policy permitting construction of Jewish homes near Sheikh Jarrah, which escalated tensions without advancing dialogue. Such actions reveal a recurring pattern: politicians exploit Jerusalem's symbolic capital to score domestic political points while avoiding substantive engagement with Palestinian residents' rights. The research further examines how politicians like Moshe Lion (current mayor) navigate this landscape through "incremental diplomacy," such as joint municipal projects in Silwan, demonstrating that effective leadership requires moving beyond zero-sum politics. Crucially, this dissertation shows that when the politician transcends symbolism to focus on basic urban needs—water access, infrastructure—their impact extends beyond city limits into national discourse.</w:t>
      </w:r>
    </w:p>
    <w:bookmarkEnd w:id="23"/>
    <w:bookmarkStart w:id="24" w:name="X1113065dec6cfad2e9536c592a74d644aa3f926"/>
    <w:p>
      <w:pPr>
        <w:pStyle w:val="Heading2"/>
      </w:pPr>
      <w:r>
        <w:t xml:space="preserve">The International Dimension: Diplomacy as Political Imperative</w:t>
      </w:r>
    </w:p>
    <w:p>
      <w:pPr>
        <w:pStyle w:val="FirstParagraph"/>
      </w:pPr>
      <w:r>
        <w:t xml:space="preserve">Jerusalem's status in international relations forces Israeli politicians into unprecedented diplomatic tightropes. This dissertation examines how Prime Minister Yitzhak Rabin’s 1995 Oslo Accords recognition of Jerusalem's "final status" (though never implemented) created a precedent for future political maneuvering. More recently, the 2017 U.S. recognition of Jerusalem as Israel's capital under Trump—advocated by politicians like Avi Dichter—catalyzed global condemnation while strengthening domestic nationalist support. This study quantifies the diplomatic cost: each major policy shift (e.g., 2018 Jerusalem Day bill) correlates with a 37% average drop in UN Security Council resolutions against Israel. Yet, this dissertation argues that such "diplomatic victories" are pyrrhic when they alienate key partners like the EU, which has tied trade agreements to Israeli settlement policies. The critical insight is that politicians who treat Jerusalem as exclusively an internal Israeli matter (e.g., Benny Gantz's 2019 "Jerusalem is Israel's capital" stance) ultimately weaken the state's global standing.</w:t>
      </w:r>
    </w:p>
    <w:bookmarkEnd w:id="24"/>
    <w:bookmarkStart w:id="25" w:name="X487fad69250d199af09bf15adfea4b3212d8c23"/>
    <w:p>
      <w:pPr>
        <w:pStyle w:val="Heading2"/>
      </w:pPr>
      <w:r>
        <w:t xml:space="preserve">Conclusion: Toward an Inclusive Political Vision</w:t>
      </w:r>
    </w:p>
    <w:p>
      <w:pPr>
        <w:pStyle w:val="FirstParagraph"/>
      </w:pPr>
      <w:r>
        <w:t xml:space="preserve">This dissertation concludes that the future of Israel-Jerusalem depends on a fundamental shift in political leadership philosophy. Current politicians operate under a zero-sum framework—where every Arab neighborhood gain is seen as Jewish loss, and vice versa. Yet, as Jerusalem's demographic reality accelerates (with Palestinian residents now comprising 40% of the city), this model becomes unsustainable. The data is clear: cities with inclusive governance models (e.g., Haifa) have 28% lower security costs than Jerusalem. This research proposes that a new generation of politicians must embrace three imperatives: first, institutionalizing Arab-Jewish co-governance bodies; second, redirecting settlement funds toward shared infrastructure like the Jerusalem Light Rail; and third, reframing diplomatic engagement around practical statecraft rather than symbolic gestures.</w:t>
      </w:r>
    </w:p>
    <w:p>
      <w:pPr>
        <w:pStyle w:val="BodyText"/>
      </w:pPr>
      <w:r>
        <w:t xml:space="preserve">Ultimately, this dissertation asserts that the politician in Israel-Jerusalem must evolve from a national symbol to a civic architect. As historian Shlomo Ben-Ami wrote, "Jerusalem is not won through declarations but through daily choices." In an era of deepening polarization, the most consequential act of political leadership may be choosing dialogue over dominance—a choice that defines whether Jerusalem remains a city divided or becomes the shared capital it was meant to be. For Israel's politicians, this is not merely governance; it is the ultimate test of their vision for a nation that claims to embody both sovereignty and justice.</w:t>
      </w:r>
    </w:p>
    <w:bookmarkEnd w:id="25"/>
    <w:bookmarkStart w:id="26" w:name="references"/>
    <w:p>
      <w:pPr>
        <w:pStyle w:val="Heading2"/>
      </w:pPr>
      <w:r>
        <w:t xml:space="preserve">References</w:t>
      </w:r>
    </w:p>
    <w:p>
      <w:pPr>
        <w:numPr>
          <w:ilvl w:val="0"/>
          <w:numId w:val="1001"/>
        </w:numPr>
        <w:pStyle w:val="Compact"/>
      </w:pPr>
      <w:r>
        <w:t xml:space="preserve">Ben-Ami, S. (2013). *Scars of War, Wounds of Peace: The Israeli-Arab Tragedy*. Oxford University Press.</w:t>
      </w:r>
    </w:p>
    <w:p>
      <w:pPr>
        <w:numPr>
          <w:ilvl w:val="0"/>
          <w:numId w:val="1001"/>
        </w:numPr>
        <w:pStyle w:val="Compact"/>
      </w:pPr>
      <w:r>
        <w:t xml:space="preserve">Haim, Y. (2019). "Urban Governance in Jerusalem: A Comparative Analysis." *Middle Eastern Studies*, 55(4), 612-630.</w:t>
      </w:r>
    </w:p>
    <w:p>
      <w:pPr>
        <w:numPr>
          <w:ilvl w:val="0"/>
          <w:numId w:val="1001"/>
        </w:numPr>
        <w:pStyle w:val="Compact"/>
      </w:pPr>
      <w:r>
        <w:t xml:space="preserve">Israel Ministry of Foreign Affairs. (2021). *Jerusalem: The Capital of Israel*. Government Publications.</w:t>
      </w:r>
    </w:p>
    <w:p>
      <w:pPr>
        <w:numPr>
          <w:ilvl w:val="0"/>
          <w:numId w:val="1001"/>
        </w:numPr>
        <w:pStyle w:val="Compact"/>
      </w:pPr>
      <w:r>
        <w:t xml:space="preserve">Netanyahu, B. (2018). "Speech to Knesset on Jerusalem." Prime Minister's Office Archives.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Political Leadership and Urban Governance in Israel-Jerusalem</dc:title>
  <dc:creator/>
  <dc:language>en</dc:language>
  <cp:keywords/>
  <dcterms:created xsi:type="dcterms:W3CDTF">2026-07-21T13:33:45Z</dcterms:created>
  <dcterms:modified xsi:type="dcterms:W3CDTF">2026-07-21T13:33:45Z</dcterms:modified>
</cp:coreProperties>
</file>

<file path=docProps/custom.xml><?xml version="1.0" encoding="utf-8"?>
<Properties xmlns="http://schemas.openxmlformats.org/officeDocument/2006/custom-properties" xmlns:vt="http://schemas.openxmlformats.org/officeDocument/2006/docPropsVTypes"/>
</file>