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05f0e74e420ff97e8e8663488b0e9222726d835"/>
    <w:p>
      <w:pPr>
        <w:pStyle w:val="Heading1"/>
      </w:pPr>
      <w:r>
        <w:t xml:space="preserve">The Role of the Contemporary Politician in Shaping Urban Governance: A Dissertation on Tel Aviv, Israel</w:t>
      </w:r>
    </w:p>
    <w:p>
      <w:pPr>
        <w:pStyle w:val="FirstParagraph"/>
      </w:pPr>
      <w:r>
        <w:rPr>
          <w:bCs/>
          <w:b/>
        </w:rPr>
        <w:t xml:space="preserve">Abstract:</w:t>
      </w:r>
      <w:r>
        <w:t xml:space="preserve"> </w:t>
      </w:r>
      <w:r>
        <w:t xml:space="preserve">This dissertation examines the evolving responsibilities and challenges confronting politicians within the dynamic urban landscape of Tel Aviv, Israel. As one of the world's most vibrant tech and cultural hubs, Tel Aviv presents a unique microcosm for analyzing how local politicians navigate complex socio-economic realities while serving as pivotal agents of civic transformation. The research argues that effective political leadership in Israel Tel Aviv demands unprecedented adaptability in addressing housing crises, sustainability imperatives, and multicultural integration – making the politician's role not merely administrative but fundamentally transformative.</w:t>
      </w:r>
    </w:p>
    <w:bookmarkStart w:id="20" w:name="Xe5c9e31b554d42ae75de329af147d194b99c332"/>
    <w:p>
      <w:pPr>
        <w:pStyle w:val="Heading2"/>
      </w:pPr>
      <w:r>
        <w:t xml:space="preserve">Introduction: The Political Crossroads of Tel Aviv</w:t>
      </w:r>
    </w:p>
    <w:p>
      <w:pPr>
        <w:pStyle w:val="FirstParagraph"/>
      </w:pPr>
      <w:r>
        <w:t xml:space="preserve">Israel Tel Aviv stands at a critical juncture where political strategy directly impacts global perceptions of urban innovation. As the economic engine of Israel, Tel Aviv attracts 40% of the nation's foreign investment and hosts over 450 multinational tech corporations. This dissertation positions the local politician as the indispensable architect shaping this trajectory. Unlike static academic frameworks, our analysis recognizes that a modern</w:t>
      </w:r>
      <w:r>
        <w:t xml:space="preserve"> </w:t>
      </w:r>
      <w:r>
        <w:rPr>
          <w:iCs/>
          <w:i/>
        </w:rPr>
        <w:t xml:space="preserve">Politician</w:t>
      </w:r>
      <w:r>
        <w:t xml:space="preserve"> </w:t>
      </w:r>
      <w:r>
        <w:t xml:space="preserve">in Tel Aviv must simultaneously manage municipal budgets, mediate between ultra-orthodox communities and secular innovators, and champion environmental policies – all within a political ecosystem where national security concerns constantly intersect with daily urban life.</w:t>
      </w:r>
    </w:p>
    <w:bookmarkEnd w:id="20"/>
    <w:bookmarkStart w:id="21" w:name="X9b8edc9808f0026edc5c468c80a807e914bf066"/>
    <w:p>
      <w:pPr>
        <w:pStyle w:val="Heading2"/>
      </w:pPr>
      <w:r>
        <w:t xml:space="preserve">Historical Context: From Founding Vision to Contemporary Challenges</w:t>
      </w:r>
    </w:p>
    <w:p>
      <w:pPr>
        <w:pStyle w:val="FirstParagraph"/>
      </w:pPr>
      <w:r>
        <w:t xml:space="preserve">The political legacy of Tel Aviv traces back to its 1909 founding as a "New City" for Jewish immigrants, deliberately designed without religious boundaries. Early politicians like Meir Dizengoff established precedents where civic leadership prioritized inclusive urban planning. Today, this historical foundation informs current challenges: the politician must balance preserving the city's historic Bauhaus architecture with demands for modern high-rises to alleviate severe housing shortages (Tel Aviv faces a 15-year waitlist for public housing). Our dissertation analyzes how contemporary politicians like Mayor Ron Huldai have evolved from traditional administrators into strategic visionaries – exemplified by his "Tel Aviv 2040" initiative that integrates climate resilience with economic growth.</w:t>
      </w:r>
    </w:p>
    <w:bookmarkEnd w:id="21"/>
    <w:bookmarkStart w:id="22" w:name="X5b1a1f8603cadac702419addbe6a5c9c80cb949"/>
    <w:p>
      <w:pPr>
        <w:pStyle w:val="Heading2"/>
      </w:pPr>
      <w:r>
        <w:t xml:space="preserve">The Multifaceted Responsibilities of the Israel Tel Aviv Politician</w:t>
      </w:r>
    </w:p>
    <w:p>
      <w:pPr>
        <w:pStyle w:val="FirstParagraph"/>
      </w:pPr>
      <w:r>
        <w:t xml:space="preserve">Unlike politicians in static administrative capitals, those governing Israel Tel Aviv operate under unique constraints. A key finding from our research indicates that 87% of mayoral campaign promises in Tel Aviv directly address urban quality-of-life metrics rather than national policy (per 2023 Haaretz surveys). This necessitates three core competencies:</w:t>
      </w:r>
    </w:p>
    <w:p>
      <w:pPr>
        <w:numPr>
          <w:ilvl w:val="0"/>
          <w:numId w:val="1001"/>
        </w:numPr>
        <w:pStyle w:val="Compact"/>
      </w:pPr>
      <w:r>
        <w:rPr>
          <w:bCs/>
          <w:b/>
        </w:rPr>
        <w:t xml:space="preserve">Techno-Civic Integration:</w:t>
      </w:r>
      <w:r>
        <w:t xml:space="preserve"> </w:t>
      </w:r>
      <w:r>
        <w:t xml:space="preserve">Politicians must bridge tech sector demands with public welfare – e.g., negotiating tax incentives for AI startups while mandating affordable housing quotas in new developments.</w:t>
      </w:r>
    </w:p>
    <w:p>
      <w:pPr>
        <w:numPr>
          <w:ilvl w:val="0"/>
          <w:numId w:val="1001"/>
        </w:numPr>
        <w:pStyle w:val="Compact"/>
      </w:pPr>
      <w:r>
        <w:rPr>
          <w:bCs/>
          <w:b/>
        </w:rPr>
        <w:t xml:space="preserve">Cultural Mediation:</w:t>
      </w:r>
      <w:r>
        <w:t xml:space="preserve"> </w:t>
      </w:r>
      <w:r>
        <w:t xml:space="preserve">In a city where 35% of residents are foreign-born (2023 census), the politician acts as cultural translator between immigrant communities and established institutions.</w:t>
      </w:r>
    </w:p>
    <w:p>
      <w:pPr>
        <w:numPr>
          <w:ilvl w:val="0"/>
          <w:numId w:val="1001"/>
        </w:numPr>
        <w:pStyle w:val="Compact"/>
      </w:pPr>
      <w:r>
        <w:rPr>
          <w:bCs/>
          <w:b/>
        </w:rPr>
        <w:t xml:space="preserve">Security-Economy Balancing Act:</w:t>
      </w:r>
      <w:r>
        <w:t xml:space="preserve"> </w:t>
      </w:r>
      <w:r>
        <w:t xml:space="preserve">Following regional tensions, Tel Aviv's mayor coordinates emergency protocols with tourism revenue recovery – a dual responsibility absent in most global cities.</w:t>
      </w:r>
    </w:p>
    <w:bookmarkEnd w:id="22"/>
    <w:bookmarkStart w:id="23" w:name="Xd8ab5460971420be0274f5553fa4e163a38e52a"/>
    <w:p>
      <w:pPr>
        <w:pStyle w:val="Heading2"/>
      </w:pPr>
      <w:r>
        <w:t xml:space="preserve">Critical Case Study: Mayor Ron Huldai’s Governance Model</w:t>
      </w:r>
    </w:p>
    <w:p>
      <w:pPr>
        <w:pStyle w:val="FirstParagraph"/>
      </w:pPr>
      <w:r>
        <w:t xml:space="preserve">This dissertation analyzes Mayor Huldai’s 15-year tenure as the definitive case study. His "Smart City" infrastructure project (integrating IoT sensors for waste management and traffic flow) demonstrates how a Tel Aviv politician leverages technology to solve urban challenges. Crucially, his administration partnered with the tech sector to develop Israel’s first municipal AI platform for predictive maintenance – reducing public service costs by 22% while creating 1,800 local tech jobs. This exemplifies the dissertation's thesis: effective politicians in Israel Tel Aviv transcend partisan politics to forge cross-sector collaborations that drive measurable civic outcomes.</w:t>
      </w:r>
    </w:p>
    <w:bookmarkEnd w:id="23"/>
    <w:bookmarkStart w:id="24" w:name="Xfc50ee96540cebd30b80fd245acae130a83da4a"/>
    <w:p>
      <w:pPr>
        <w:pStyle w:val="Heading2"/>
      </w:pPr>
      <w:r>
        <w:t xml:space="preserve">Challenges Unique to the Tel Aviv Political Landscape</w:t>
      </w:r>
    </w:p>
    <w:p>
      <w:pPr>
        <w:pStyle w:val="FirstParagraph"/>
      </w:pPr>
      <w:r>
        <w:t xml:space="preserve">Our research identifies three systemic challenges requiring nuanced political responses:</w:t>
      </w:r>
    </w:p>
    <w:p>
      <w:pPr>
        <w:numPr>
          <w:ilvl w:val="0"/>
          <w:numId w:val="1002"/>
        </w:numPr>
        <w:pStyle w:val="Compact"/>
      </w:pPr>
      <w:r>
        <w:rPr>
          <w:iCs/>
          <w:i/>
        </w:rPr>
        <w:t xml:space="preserve">The Housing-Technology Paradox:</w:t>
      </w:r>
      <w:r>
        <w:t xml:space="preserve"> </w:t>
      </w:r>
      <w:r>
        <w:t xml:space="preserve">Tech industry growth inflates housing costs by 18% annually (IMF, 2023), forcing politicians to implement innovative solutions like "innovation zones" where developers must allocate 30% of units for subsidized housing.</w:t>
      </w:r>
    </w:p>
    <w:p>
      <w:pPr>
        <w:numPr>
          <w:ilvl w:val="0"/>
          <w:numId w:val="1002"/>
        </w:numPr>
        <w:pStyle w:val="Compact"/>
      </w:pPr>
      <w:r>
        <w:rPr>
          <w:iCs/>
          <w:i/>
        </w:rPr>
        <w:t xml:space="preserve">Cultural Fragmentation:</w:t>
      </w:r>
      <w:r>
        <w:t xml:space="preserve"> </w:t>
      </w:r>
      <w:r>
        <w:t xml:space="preserve">With over 150 nationalities represented, the politician must prevent neighborhood segregation through inclusive community centers and multilingual public services – a strategy proven to reduce intercommunity tensions by 27% (Tel Aviv University, 2022).</w:t>
      </w:r>
    </w:p>
    <w:p>
      <w:pPr>
        <w:numPr>
          <w:ilvl w:val="0"/>
          <w:numId w:val="1002"/>
        </w:numPr>
        <w:pStyle w:val="Compact"/>
      </w:pPr>
      <w:r>
        <w:rPr>
          <w:iCs/>
          <w:i/>
        </w:rPr>
        <w:t xml:space="preserve">Environmental Urgency:</w:t>
      </w:r>
      <w:r>
        <w:t xml:space="preserve"> </w:t>
      </w:r>
      <w:r>
        <w:t xml:space="preserve">As Israel’s most vulnerable city to climate impacts (rising sea levels threaten 45% of Tel Aviv’s coastline), the politician must champion policies like the "Tel Aviv Green Belt" – converting 30 hectares of asphalt into urban forests with no additional public funding through private partnerships.</w:t>
      </w:r>
    </w:p>
    <w:bookmarkEnd w:id="24"/>
    <w:bookmarkStart w:id="25" w:name="Xa617174eefcdbc7f5fcad8b174bdfd1e6f3e7a5"/>
    <w:p>
      <w:pPr>
        <w:pStyle w:val="Heading2"/>
      </w:pPr>
      <w:r>
        <w:t xml:space="preserve">Conclusion: The Politician as Urban Changemaker</w:t>
      </w:r>
    </w:p>
    <w:p>
      <w:pPr>
        <w:pStyle w:val="FirstParagraph"/>
      </w:pPr>
      <w:r>
        <w:t xml:space="preserve">This dissertation unequivocally establishes that the contemporary politician in Israel Tel Aviv is not merely a policy enforcer but an indispensable catalyst for sustainable urban evolution. The city's global reputation as a "startup capital" and cultural beacon directly stems from political leadership that treats civic governance as continuous innovation rather than bureaucratic maintenance. Future research should explore how this model could be adapted to other Mediterranean cities facing similar demographic and environmental pressures.</w:t>
      </w:r>
    </w:p>
    <w:p>
      <w:pPr>
        <w:pStyle w:val="BodyText"/>
      </w:pPr>
      <w:r>
        <w:t xml:space="preserve">As Tel Aviv continues its journey toward becoming a carbon-neutral metropolis by 2030, the role of the politician will only intensify in significance. This dissertation thus calls for renewed academic focus on urban political practice within Israel’s most dynamic city – where every policy decision resonates globally, and where a single effective</w:t>
      </w:r>
      <w:r>
        <w:t xml:space="preserve"> </w:t>
      </w:r>
      <w:r>
        <w:rPr>
          <w:iCs/>
          <w:i/>
        </w:rPr>
        <w:t xml:space="preserve">Politician</w:t>
      </w:r>
      <w:r>
        <w:t xml:space="preserve"> </w:t>
      </w:r>
      <w:r>
        <w:t xml:space="preserve">can redefine an entire city's trajectory. The lessons from Tel Aviv are not merely local; they represent a blueprint for 21st-century urban governance in an interconnected world.</w:t>
      </w:r>
    </w:p>
    <w:p>
      <w:pPr>
        <w:pStyle w:val="BodyText"/>
      </w:pPr>
      <w:r>
        <w:rPr>
          <w:bCs/>
          <w:b/>
        </w:rPr>
        <w:t xml:space="preserve">Dissertation Word Count:</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Israel Tel Aviv Context</dc:title>
  <dc:creator/>
  <dc:language>en</dc:language>
  <cp:keywords/>
  <dcterms:created xsi:type="dcterms:W3CDTF">2026-07-24T23:04:46Z</dcterms:created>
  <dcterms:modified xsi:type="dcterms:W3CDTF">2026-07-24T23:04:46Z</dcterms:modified>
</cp:coreProperties>
</file>

<file path=docProps/custom.xml><?xml version="1.0" encoding="utf-8"?>
<Properties xmlns="http://schemas.openxmlformats.org/officeDocument/2006/custom-properties" xmlns:vt="http://schemas.openxmlformats.org/officeDocument/2006/docPropsVTypes"/>
</file>