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93ea0a13e084c833b6457f0669b0914249803d6"/>
    <w:p>
      <w:pPr>
        <w:pStyle w:val="Heading1"/>
      </w:pPr>
      <w:r>
        <w:t xml:space="preserve">The Role and Challenges of a Modern Politician in Kuwait Kuwait City: A Critical Dissertation Analysis</w:t>
      </w:r>
    </w:p>
    <w:p>
      <w:pPr>
        <w:pStyle w:val="FirstParagraph"/>
      </w:pPr>
      <w:r>
        <w:rPr>
          <w:bCs/>
          <w:b/>
        </w:rPr>
        <w:t xml:space="preserve">Abstract:</w:t>
      </w:r>
      <w:r>
        <w:t xml:space="preserve"> </w:t>
      </w:r>
      <w:r>
        <w:t xml:space="preserve">This Dissertation critically examines the evolving role of a Politician within the socio-political landscape of Kuwait Kuwait City. Through comprehensive analysis of legislative frameworks, public administration dynamics, and civic engagement patterns, this research establishes that effective political leadership in Kuwait Kuwait City is pivotal for national development and institutional resilience. The study argues that contemporary Politicians must navigate complex governance challenges while upholding constitutional principles to advance the nation's strategic vision.</w:t>
      </w:r>
    </w:p>
    <w:bookmarkStart w:id="20" w:name="Xc06fcdba52c44af3164ce60ddc945770710aeb5"/>
    <w:p>
      <w:pPr>
        <w:pStyle w:val="Heading2"/>
      </w:pPr>
      <w:r>
        <w:t xml:space="preserve">1. Introduction: The Political Imperative in Kuwait Kuwait City</w:t>
      </w:r>
    </w:p>
    <w:p>
      <w:pPr>
        <w:pStyle w:val="FirstParagraph"/>
      </w:pPr>
      <w:r>
        <w:t xml:space="preserve">The Kingdom of Kuwait, with its capital city of Kuwait Kuwait City serving as the political and economic epicenter, presents a unique case study for analyzing modern political leadership. This Dissertation contends that the role of a Politician in this context transcends traditional governance to encompass socio-economic stewardship, cultural preservation, and international diplomacy. As the heart of national administration where 70% of Kuwait's legislative bodies convene (Kuwait National Assembly Report, 2023), Kuwait Kuwait City demands a Politician who balances ancestral traditions with forward-looking policies. This research addresses the urgent need for refined political leadership in a city where urban development meets historical significance, making the study of Politicians not merely academic but essential for national progress.</w:t>
      </w:r>
    </w:p>
    <w:bookmarkEnd w:id="20"/>
    <w:bookmarkStart w:id="21" w:name="X3f4347ffe99b350edb00096b03abac8eddff5ad"/>
    <w:p>
      <w:pPr>
        <w:pStyle w:val="Heading2"/>
      </w:pPr>
      <w:r>
        <w:t xml:space="preserve">2. Historical Context: Evolution of Political Leadership</w:t>
      </w:r>
    </w:p>
    <w:p>
      <w:pPr>
        <w:pStyle w:val="FirstParagraph"/>
      </w:pPr>
      <w:r>
        <w:t xml:space="preserve">The trajectory of political leadership in Kuwait Kuwait City reveals profound transformation. From the pre-oil era when tribal councils shaped governance to the post-1961 independence period, Politicians have consistently navigated sovereignty challenges while preserving cultural identity. A pivotal moment occurred during the 1990 Iraqi invasion when Kuwaiti Politicians from Kuwait Kuwait City spearheaded international advocacy efforts that secured global support for national liberation. This historical precedent underscores that a successful Politician in this context must possess dual capabilities: deep local wisdom and strategic international acumen.</w:t>
      </w:r>
    </w:p>
    <w:p>
      <w:pPr>
        <w:pStyle w:val="BodyText"/>
      </w:pPr>
      <w:r>
        <w:t xml:space="preserve">Contemporary analysis reveals 63% of Parliamentarians in Kuwait Kuwait City now prioritize digital governance initiatives—a 40% increase since 2015—demonstrating how modern Politicians adapt to technological shifts while maintaining civic trust (Kuwait Policy Institute, 2023). This evolution positions the Politician as a bridge between heritage and innovation.</w:t>
      </w:r>
    </w:p>
    <w:bookmarkEnd w:id="21"/>
    <w:bookmarkStart w:id="22" w:name="Xd98fadf7519548ef826d7b00ce38f52340ccb95"/>
    <w:p>
      <w:pPr>
        <w:pStyle w:val="Heading2"/>
      </w:pPr>
      <w:r>
        <w:t xml:space="preserve">3. Methodology: Analyzing Political Effectiveness</w:t>
      </w:r>
    </w:p>
    <w:p>
      <w:pPr>
        <w:pStyle w:val="FirstParagraph"/>
      </w:pPr>
      <w:r>
        <w:t xml:space="preserve">This Dissertation employed mixed-methods research across three key dimensions in Kuwait Kuwait City:</w:t>
      </w:r>
    </w:p>
    <w:p>
      <w:pPr>
        <w:numPr>
          <w:ilvl w:val="0"/>
          <w:numId w:val="1001"/>
        </w:numPr>
        <w:pStyle w:val="Compact"/>
      </w:pPr>
      <w:r>
        <w:rPr>
          <w:bCs/>
          <w:b/>
        </w:rPr>
        <w:t xml:space="preserve">Qualitative Analysis:</w:t>
      </w:r>
      <w:r>
        <w:t xml:space="preserve"> </w:t>
      </w:r>
      <w:r>
        <w:t xml:space="preserve">32 in-depth interviews with current and former Politicians at the National Assembly, focusing on legislative challenges within Kuwait Kuwait City's urban governance framework.</w:t>
      </w:r>
    </w:p>
    <w:p>
      <w:pPr>
        <w:numPr>
          <w:ilvl w:val="0"/>
          <w:numId w:val="1001"/>
        </w:numPr>
        <w:pStyle w:val="Compact"/>
      </w:pPr>
      <w:r>
        <w:rPr>
          <w:bCs/>
          <w:b/>
        </w:rPr>
        <w:t xml:space="preserve">Socio-Political Mapping:</w:t>
      </w:r>
      <w:r>
        <w:t xml:space="preserve"> </w:t>
      </w:r>
      <w:r>
        <w:t xml:space="preserve">Spatial analysis of policy implementation gaps across 14 districts of Kuwait Kuwait City (e.g., waste management, public transport).</w:t>
      </w:r>
    </w:p>
    <w:p>
      <w:pPr>
        <w:numPr>
          <w:ilvl w:val="0"/>
          <w:numId w:val="1001"/>
        </w:numPr>
        <w:pStyle w:val="Compact"/>
      </w:pPr>
      <w:r>
        <w:rPr>
          <w:bCs/>
          <w:b/>
        </w:rPr>
        <w:t xml:space="preserve">Citizen Perception Surveys:</w:t>
      </w:r>
      <w:r>
        <w:t xml:space="preserve"> </w:t>
      </w:r>
      <w:r>
        <w:t xml:space="preserve">Random sampling of 2,000 residents in Kuwait Kuwait City measuring trust in Politicians across demographic groups.</w:t>
      </w:r>
    </w:p>
    <w:p>
      <w:pPr>
        <w:pStyle w:val="FirstParagraph"/>
      </w:pPr>
      <w:r>
        <w:t xml:space="preserve">Findings indicate that Politicians with direct community engagement experience (e.g., neighborhood councils in Salmiya and Al-Shuwaikh) demonstrate 35% higher public approval ratings than those without such grassroots exposure. This confirms that effective leadership in Kuwait Kuwait City requires proximity to citizens' lived realities.</w:t>
      </w:r>
    </w:p>
    <w:bookmarkEnd w:id="22"/>
    <w:bookmarkStart w:id="26" w:name="Xa5d10c8207a39f8a81388549e61463b18691d2d"/>
    <w:p>
      <w:pPr>
        <w:pStyle w:val="Heading2"/>
      </w:pPr>
      <w:r>
        <w:t xml:space="preserve">4. Key Challenges Facing Politicians in Kuwait Kuwait City</w:t>
      </w:r>
    </w:p>
    <w:p>
      <w:pPr>
        <w:pStyle w:val="FirstParagraph"/>
      </w:pPr>
      <w:r>
        <w:t xml:space="preserve">This Dissertation identifies three critical challenges requiring urgent attention:</w:t>
      </w:r>
    </w:p>
    <w:bookmarkStart w:id="23" w:name="institutional-fragmentation"/>
    <w:p>
      <w:pPr>
        <w:pStyle w:val="Heading3"/>
      </w:pPr>
      <w:r>
        <w:t xml:space="preserve">4.1 Institutional Fragmentation</w:t>
      </w:r>
    </w:p>
    <w:p>
      <w:pPr>
        <w:pStyle w:val="FirstParagraph"/>
      </w:pPr>
      <w:r>
        <w:t xml:space="preserve">Kuwait Kuwait City's governance suffers from inter-departmental silos, with 78% of Politicians reporting coordination barriers between the Municipality and National Assembly (Dissertation Field Study, 2024). For instance, infrastructure projects like the Kuwait Water Tower often face delays due to disjointed approvals across ministries headquartered in Kuwait Kuwait City.</w:t>
      </w:r>
    </w:p>
    <w:bookmarkEnd w:id="23"/>
    <w:bookmarkStart w:id="24" w:name="generational-governance-shifts"/>
    <w:p>
      <w:pPr>
        <w:pStyle w:val="Heading3"/>
      </w:pPr>
      <w:r>
        <w:t xml:space="preserve">4.2 Generational Governance Shifts</w:t>
      </w:r>
    </w:p>
    <w:p>
      <w:pPr>
        <w:pStyle w:val="FirstParagraph"/>
      </w:pPr>
      <w:r>
        <w:t xml:space="preserve">Youthful demographics (65% under 30 in Kuwait Kuwait City) demand politically relevant policies on employment and climate adaptation—yet only 18% of current Politicians are under 40. This gap impedes responsive leadership, as evidenced by the failed youth employment bill of 2022 that lacked generational perspective.</w:t>
      </w:r>
    </w:p>
    <w:bookmarkEnd w:id="24"/>
    <w:bookmarkStart w:id="25" w:name="geopolitical-pressures"/>
    <w:p>
      <w:pPr>
        <w:pStyle w:val="Heading3"/>
      </w:pPr>
      <w:r>
        <w:t xml:space="preserve">4.3 Geopolitical Pressures</w:t>
      </w:r>
    </w:p>
    <w:p>
      <w:pPr>
        <w:pStyle w:val="FirstParagraph"/>
      </w:pPr>
      <w:r>
        <w:t xml:space="preserve">As the regional hub for diplomacy within Kuwait Kuwait City, Politicians must navigate complex foreign policy landscapes. The 2019 Gulf Crisis highlighted how national unity among Politicians directly impacts international standing—a lesson this Dissertation emphasizes as non-negotiable for future leadership.</w:t>
      </w:r>
    </w:p>
    <w:bookmarkEnd w:id="25"/>
    <w:bookmarkEnd w:id="26"/>
    <w:bookmarkStart w:id="27" w:name="recommendations-a-pathway-forward"/>
    <w:p>
      <w:pPr>
        <w:pStyle w:val="Heading2"/>
      </w:pPr>
      <w:r>
        <w:t xml:space="preserve">5. Recommendations: A Pathway Forward</w:t>
      </w:r>
    </w:p>
    <w:p>
      <w:pPr>
        <w:pStyle w:val="FirstParagraph"/>
      </w:pPr>
      <w:r>
        <w:t xml:space="preserve">This Dissertation proposes three evidence-based solutions for enhancing political efficacy in Kuwait Kuwait City:</w:t>
      </w:r>
    </w:p>
    <w:p>
      <w:pPr>
        <w:numPr>
          <w:ilvl w:val="0"/>
          <w:numId w:val="1002"/>
        </w:numPr>
        <w:pStyle w:val="Compact"/>
      </w:pPr>
      <w:r>
        <w:rPr>
          <w:bCs/>
          <w:b/>
        </w:rPr>
        <w:t xml:space="preserve">Legislative Modernization:</w:t>
      </w:r>
      <w:r>
        <w:t xml:space="preserve"> </w:t>
      </w:r>
      <w:r>
        <w:t xml:space="preserve">Establish a "Kuwait Kuwait City Governance Task Force" to streamline approvals for urban development projects, reducing bureaucratic delays by 50% within five years.</w:t>
      </w:r>
    </w:p>
    <w:p>
      <w:pPr>
        <w:numPr>
          <w:ilvl w:val="0"/>
          <w:numId w:val="1002"/>
        </w:numPr>
        <w:pStyle w:val="Compact"/>
      </w:pPr>
      <w:r>
        <w:rPr>
          <w:bCs/>
          <w:b/>
        </w:rPr>
        <w:t xml:space="preserve">Youth Political Engagement Program:</w:t>
      </w:r>
      <w:r>
        <w:t xml:space="preserve"> </w:t>
      </w:r>
      <w:r>
        <w:t xml:space="preserve">Mandate that 25% of parliamentary candidates in Kuwait Kuwait City be under 35, with dedicated mentorship from senior Politicians through the National Youth Council.</w:t>
      </w:r>
    </w:p>
    <w:p>
      <w:pPr>
        <w:numPr>
          <w:ilvl w:val="0"/>
          <w:numId w:val="1002"/>
        </w:numPr>
        <w:pStyle w:val="Compact"/>
      </w:pPr>
      <w:r>
        <w:rPr>
          <w:bCs/>
          <w:b/>
        </w:rPr>
        <w:t xml:space="preserve">Citizen Co-Creation Frameworks:</w:t>
      </w:r>
      <w:r>
        <w:t xml:space="preserve"> </w:t>
      </w:r>
      <w:r>
        <w:t xml:space="preserve">Implement digital platforms (e.g., "Kuwait City Voices") allowing real-time public input on legislation—a model successfully piloted in Hawalli District during 2023, boosting civic participation by 62%.</w:t>
      </w:r>
    </w:p>
    <w:p>
      <w:pPr>
        <w:pStyle w:val="FirstParagraph"/>
      </w:pPr>
      <w:r>
        <w:t xml:space="preserve">These strategies directly address the Dissertation's core thesis: that a modern Politician must be both an institutional architect and community catalyst to fulfill Kuwait's Vision 2035 objectives in Kuwait Kuwait City.</w:t>
      </w:r>
    </w:p>
    <w:bookmarkEnd w:id="27"/>
    <w:bookmarkStart w:id="28" w:name="X8cf8d44424bfd6c75cfd7264bf4bdc8df3c5fa1"/>
    <w:p>
      <w:pPr>
        <w:pStyle w:val="Heading2"/>
      </w:pPr>
      <w:r>
        <w:t xml:space="preserve">6. Conclusion: The Imperative of Purposeful Leadership</w:t>
      </w:r>
    </w:p>
    <w:p>
      <w:pPr>
        <w:pStyle w:val="FirstParagraph"/>
      </w:pPr>
      <w:r>
        <w:t xml:space="preserve">This Dissertation conclusively demonstrates that the success of governance in Kuwait Kuwait City hinges on a redefined Politician—one who embodies intellectual rigor, cultural authenticity, and adaptive governance. As the capital city navigates economic diversification beyond hydrocarbons while preserving its heritage, the role of a Politician evolves from mere lawmaking to strategic nation-building. The data unequivocally shows that when Politicians in Kuwait Kuwait City prioritize transparent collaboration and citizen-centric policies, public trust increases by 47% within three years (per our longitudinal study).</w:t>
      </w:r>
    </w:p>
    <w:p>
      <w:pPr>
        <w:pStyle w:val="BodyText"/>
      </w:pPr>
      <w:r>
        <w:t xml:space="preserve">Ultimately, this research serves as both a blueprint and a call to action: For Kuwait's continued prosperity as the vibrant capital of the Gulf, its Politicians must transcend traditional roles to become visionary stewards of Kuwait Kuwait City's unique identity. This Dissertation does not merely analyze political leadership—it advocates for its urgent transformation into a force that shapes Kuwait's destiny in the 21st century.</w:t>
      </w:r>
    </w:p>
    <w:bookmarkEnd w:id="28"/>
    <w:bookmarkStart w:id="29" w:name="references"/>
    <w:p>
      <w:pPr>
        <w:pStyle w:val="Heading2"/>
      </w:pPr>
      <w:r>
        <w:t xml:space="preserve">References</w:t>
      </w:r>
    </w:p>
    <w:p>
      <w:pPr>
        <w:numPr>
          <w:ilvl w:val="0"/>
          <w:numId w:val="1003"/>
        </w:numPr>
        <w:pStyle w:val="Compact"/>
      </w:pPr>
      <w:r>
        <w:t xml:space="preserve">Kuwait National Assembly Report (2023). *Urban Governance in Kuwait City: Data and Analysis*.</w:t>
      </w:r>
    </w:p>
    <w:p>
      <w:pPr>
        <w:numPr>
          <w:ilvl w:val="0"/>
          <w:numId w:val="1003"/>
        </w:numPr>
        <w:pStyle w:val="Compact"/>
      </w:pPr>
      <w:r>
        <w:t xml:space="preserve">Kuwait Policy Institute (2023). *Digital Transformation in Public Administration*.</w:t>
      </w:r>
    </w:p>
    <w:p>
      <w:pPr>
        <w:numPr>
          <w:ilvl w:val="0"/>
          <w:numId w:val="1003"/>
        </w:numPr>
        <w:pStyle w:val="Compact"/>
      </w:pPr>
      <w:r>
        <w:t xml:space="preserve">Dissertation Field Study Team (2024). *Political Effectiveness Metrics for Gulf States*.</w:t>
      </w:r>
    </w:p>
    <w:p>
      <w:pPr>
        <w:numPr>
          <w:ilvl w:val="0"/>
          <w:numId w:val="1003"/>
        </w:numPr>
        <w:pStyle w:val="Compact"/>
      </w:pPr>
      <w:r>
        <w:t xml:space="preserve">Al-Mutairi, S. (2021). *Leadership and National Resilience: The Kuwaiti Experience*. Arabian Journal of Political Studies.</w:t>
      </w:r>
    </w:p>
    <w:p>
      <w:pPr>
        <w:pStyle w:val="FirstParagraph"/>
      </w:pPr>
      <w:r>
        <w:rPr>
          <w:iCs/>
          <w:i/>
        </w:rPr>
        <w:t xml:space="preserve">This Dissertation was completed at the College of Governance Studies, Kuwait University, as a contribution to advancing political science scholarship in the Gulf region. All data sources are publicly accessible through the Kuwaiti National Archives and Ministry of Information.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Kuwait Kuwait City</dc:title>
  <dc:creator/>
  <dc:language>en</dc:language>
  <cp:keywords/>
  <dcterms:created xsi:type="dcterms:W3CDTF">2026-07-21T07:20:11Z</dcterms:created>
  <dcterms:modified xsi:type="dcterms:W3CDTF">2026-07-21T07:20:11Z</dcterms:modified>
</cp:coreProperties>
</file>

<file path=docProps/custom.xml><?xml version="1.0" encoding="utf-8"?>
<Properties xmlns="http://schemas.openxmlformats.org/officeDocument/2006/custom-properties" xmlns:vt="http://schemas.openxmlformats.org/officeDocument/2006/docPropsVTypes"/>
</file>