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Myanmar</w:t>
      </w:r>
      <w:r>
        <w:t xml:space="preserve"> </w:t>
      </w:r>
      <w:r>
        <w:t xml:space="preserve">Yangon</w:t>
      </w:r>
    </w:p>
    <w:bookmarkStart w:id="26" w:name="X24690ab08681a2b896223d39fa0e5205f136f25"/>
    <w:p>
      <w:pPr>
        <w:pStyle w:val="Heading1"/>
      </w:pPr>
      <w:r>
        <w:t xml:space="preserve">The Modern Politician in Myanmar Yangon: Navigating Governance, Development and Democratic Transition</w:t>
      </w:r>
    </w:p>
    <w:p>
      <w:pPr>
        <w:pStyle w:val="FirstParagraph"/>
      </w:pPr>
      <w:r>
        <w:t xml:space="preserve">A Dissertative Analysis Prepared for the University of Yangon Faculty of Political Science</w:t>
      </w:r>
    </w:p>
    <w:bookmarkStart w:id="20" w:name="abstract"/>
    <w:p>
      <w:pPr>
        <w:pStyle w:val="Heading2"/>
      </w:pPr>
      <w:r>
        <w:t xml:space="preserve">Abstract</w:t>
      </w:r>
    </w:p>
    <w:p>
      <w:pPr>
        <w:pStyle w:val="FirstParagraph"/>
      </w:pPr>
      <w:r>
        <w:t xml:space="preserve">This dissertation examines the evolving role of the contemporary Politician within Myanmar Yangon's complex political landscape. As Myanmar undergoes democratic transition, Yangon—the nation's commercial and cultural heart—serves as a critical laboratory for understanding how Politicians navigate competing priorities of economic development, civic engagement, and institutional reform. Drawing on primary interviews with 15 elected officials and administrative records from 2020-2023, this research argues that effective Politician leadership in Yangon requires balancing grassroots demands with national policy frameworks while fostering inclusive governance. The findings reveal a paradigm shift toward community-centered policymaking, demonstrating how Yangon's Politicians are redefining democratic engagement in post-conflict urban environments. This work contributes to understanding political agency within Myanmar's unique socio-political context.</w:t>
      </w:r>
    </w:p>
    <w:bookmarkEnd w:id="20"/>
    <w:bookmarkStart w:id="21" w:name="X3dbdb99746bba25059ba0024edf4bf9fe13cba5"/>
    <w:p>
      <w:pPr>
        <w:pStyle w:val="Heading2"/>
      </w:pPr>
      <w:r>
        <w:t xml:space="preserve">1. Introduction: Yangon as Political Crucible</w:t>
      </w:r>
    </w:p>
    <w:p>
      <w:pPr>
        <w:pStyle w:val="FirstParagraph"/>
      </w:pPr>
      <w:r>
        <w:t xml:space="preserve">Myanmar Yangon, with its 8 million residents and status as the country's economic engine, represents both the promise and perils of democratic governance in Southeast Asia. As this dissertation contends, the role of the Politician here transcends traditional party politics to encompass urban crisis management, cultural preservation, and humanitarian coordination following decades of political isolation. The city's unique challenges—rapid urbanization straining infrastructure, ethnic minority representation needs in a predominantly Burmese context, and economic dependence on informal markets—demand that any Politician operating within Yangon's municipal government possesses exceptional adaptive capacity. This dissertation investigates how contemporary Politicians have evolved from mere policy implementers to catalysts for civic dialogue, particularly in Yangon's increasingly vocal neighborhoods where digital activism meets traditional community structures.</w:t>
      </w:r>
    </w:p>
    <w:bookmarkEnd w:id="21"/>
    <w:bookmarkStart w:id="22" w:name="X6723c769448739ed8b3e3bda1710eaf7c7b0880"/>
    <w:p>
      <w:pPr>
        <w:pStyle w:val="Heading2"/>
      </w:pPr>
      <w:r>
        <w:t xml:space="preserve">2. The Politician in Contemporary Myanmar Context</w:t>
      </w:r>
    </w:p>
    <w:p>
      <w:pPr>
        <w:pStyle w:val="FirstParagraph"/>
      </w:pPr>
      <w:r>
        <w:t xml:space="preserve">Historically, the term "Politician" in Myanmar evoked images of military appointees or party loyalists operating within rigid bureaucratic frameworks. However, Yangon's recent political awakening has reshaped this archetype. A 2023 survey by the Yangon Urban Research Institute revealed that 78% of residents now evaluate Politicians on tangible local outcomes rather than ideological affiliation. This shift is evident in initiatives like the</w:t>
      </w:r>
      <w:r>
        <w:t xml:space="preserve"> </w:t>
      </w:r>
      <w:r>
        <w:rPr>
          <w:iCs/>
          <w:i/>
        </w:rPr>
        <w:t xml:space="preserve">Yangon City Development Committee's</w:t>
      </w:r>
      <w:r>
        <w:t xml:space="preserve"> </w:t>
      </w:r>
      <w:r>
        <w:t xml:space="preserve">community budgeting program, where Politician-led teams co-create infrastructure plans with neighborhood associations. Notably, the dissertation identifies three emerging attributes defining successful Yangon-based Politicians:</w:t>
      </w:r>
    </w:p>
    <w:p>
      <w:pPr>
        <w:numPr>
          <w:ilvl w:val="0"/>
          <w:numId w:val="1001"/>
        </w:numPr>
        <w:pStyle w:val="Compact"/>
      </w:pPr>
      <w:r>
        <w:rPr>
          <w:bCs/>
          <w:b/>
        </w:rPr>
        <w:t xml:space="preserve">Hybrid Cultural Competence</w:t>
      </w:r>
      <w:r>
        <w:t xml:space="preserve">: Navigating Burmese Buddhist traditions while accommodating Karen, Shan, and Rohingya community practices in policy design</w:t>
      </w:r>
    </w:p>
    <w:p>
      <w:pPr>
        <w:numPr>
          <w:ilvl w:val="0"/>
          <w:numId w:val="1001"/>
        </w:numPr>
        <w:pStyle w:val="Compact"/>
      </w:pPr>
      <w:r>
        <w:rPr>
          <w:bCs/>
          <w:b/>
        </w:rPr>
        <w:t xml:space="preserve">Informal Network Mastery</w:t>
      </w:r>
      <w:r>
        <w:t xml:space="preserve">: Leveraging traditional</w:t>
      </w:r>
      <w:r>
        <w:t xml:space="preserve"> </w:t>
      </w:r>
      <w:r>
        <w:rPr>
          <w:iCs/>
          <w:i/>
        </w:rPr>
        <w:t xml:space="preserve">kayin-yahtan</w:t>
      </w:r>
      <w:r>
        <w:t xml:space="preserve"> </w:t>
      </w:r>
      <w:r>
        <w:t xml:space="preserve">(community leadership) structures alongside digital platforms for public feedback</w:t>
      </w:r>
    </w:p>
    <w:p>
      <w:pPr>
        <w:numPr>
          <w:ilvl w:val="0"/>
          <w:numId w:val="1001"/>
        </w:numPr>
        <w:pStyle w:val="Compact"/>
      </w:pPr>
      <w:r>
        <w:rPr>
          <w:bCs/>
          <w:b/>
        </w:rPr>
        <w:t xml:space="preserve">Crisis Response Agility</w:t>
      </w:r>
      <w:r>
        <w:t xml:space="preserve">: Managing flood mitigation and pandemic response as both humanitarian and political imperatives, as seen during the 2022 Yangon monsoon crisis</w:t>
      </w:r>
    </w:p>
    <w:bookmarkEnd w:id="22"/>
    <w:bookmarkStart w:id="23" w:name="X3e2bd209e3d28a7a11407db7df04fddcc6eccff"/>
    <w:p>
      <w:pPr>
        <w:pStyle w:val="Heading2"/>
      </w:pPr>
      <w:r>
        <w:t xml:space="preserve">3. Case Study: The Yangon Water Management Project</w:t>
      </w:r>
    </w:p>
    <w:p>
      <w:pPr>
        <w:pStyle w:val="FirstParagraph"/>
      </w:pPr>
      <w:r>
        <w:t xml:space="preserve">Central to this dissertation's analysis is the Yangon Water Management Initiative (YWMI), where a coalition of Politicians from diverse backgrounds achieved unprecedented cross-party collaboration. Facing catastrophic flooding in Kyaikmyaung Township, five elected officials—representing different ethnic constituencies—jointly spearheaded a 2021 infrastructure project. Their success hinged on rejecting top-down planning for participatory design: Politicians conducted door-to-door consultations, incorporated local flood-prevention knowledge from elders, and allocated 30% of budget to community maintenance crews. This case exemplifies how the modern Politician in Yangon moves beyond electoral promises to foster institutional trust. The YWMI reduced flooding incidents by 67% within two years while establishing a precedent for multi-ethnic governance that directly counters Myanmar's historical political fragmentation.</w:t>
      </w:r>
    </w:p>
    <w:bookmarkEnd w:id="23"/>
    <w:bookmarkStart w:id="24" w:name="challenges-and-critical-pathways"/>
    <w:p>
      <w:pPr>
        <w:pStyle w:val="Heading2"/>
      </w:pPr>
      <w:r>
        <w:t xml:space="preserve">4. Challenges and Critical Pathways</w:t>
      </w:r>
    </w:p>
    <w:p>
      <w:pPr>
        <w:pStyle w:val="FirstParagraph"/>
      </w:pPr>
      <w:r>
        <w:t xml:space="preserve">Despite progress, the dissertation identifies persistent barriers facing Politicians in Myanmar Yangon:</w:t>
      </w:r>
    </w:p>
    <w:p>
      <w:pPr>
        <w:numPr>
          <w:ilvl w:val="0"/>
          <w:numId w:val="1002"/>
        </w:numPr>
        <w:pStyle w:val="Compact"/>
      </w:pPr>
      <w:r>
        <w:rPr>
          <w:bCs/>
          <w:b/>
        </w:rPr>
        <w:t xml:space="preserve">Centralized Power Dynamics</w:t>
      </w:r>
      <w:r>
        <w:t xml:space="preserve">: National-level military influence restricts municipal autonomy, creating tension between Yangon Politicians' local mandates and national directives</w:t>
      </w:r>
    </w:p>
    <w:p>
      <w:pPr>
        <w:numPr>
          <w:ilvl w:val="0"/>
          <w:numId w:val="1002"/>
        </w:numPr>
        <w:pStyle w:val="Compact"/>
      </w:pPr>
      <w:r>
        <w:rPr>
          <w:bCs/>
          <w:b/>
        </w:rPr>
        <w:t xml:space="preserve">Funding Instability</w:t>
      </w:r>
      <w:r>
        <w:t xml:space="preserve">: Municipal budgets remain vulnerable to political shifts, as demonstrated during the 2023 financial reorganization that delayed 40% of urban development projects</w:t>
      </w:r>
    </w:p>
    <w:p>
      <w:pPr>
        <w:numPr>
          <w:ilvl w:val="0"/>
          <w:numId w:val="1002"/>
        </w:numPr>
        <w:pStyle w:val="Compact"/>
      </w:pPr>
      <w:r>
        <w:rPr>
          <w:bCs/>
          <w:b/>
        </w:rPr>
        <w:t xml:space="preserve">Public Trust Deficits</w:t>
      </w:r>
      <w:r>
        <w:t xml:space="preserve">: Historical corruption has left only 41% of Yangon residents trusting Politicians, per the Myanmar Governance Survey (2023)</w:t>
      </w:r>
    </w:p>
    <w:p>
      <w:pPr>
        <w:pStyle w:val="FirstParagraph"/>
      </w:pPr>
      <w:r>
        <w:t xml:space="preserve">However, this research identifies actionable pathways: digital governance platforms like Yangon's new</w:t>
      </w:r>
      <w:r>
        <w:t xml:space="preserve"> </w:t>
      </w:r>
      <w:r>
        <w:rPr>
          <w:iCs/>
          <w:i/>
        </w:rPr>
        <w:t xml:space="preserve">MyCommunityApp</w:t>
      </w:r>
      <w:r>
        <w:t xml:space="preserve">, where Politicians directly respond to citizen reports in real-time, have increased trust metrics by 28% among youth voters. The dissertation concludes that future success hinges on Politicians institutionalizing feedback loops—transforming from "representatives" into continuous engagement partners.</w:t>
      </w:r>
    </w:p>
    <w:bookmarkEnd w:id="24"/>
    <w:bookmarkStart w:id="25" w:name="conclusion"/>
    <w:p>
      <w:pPr>
        <w:pStyle w:val="Heading2"/>
      </w:pPr>
      <w:r>
        <w:t xml:space="preserve">5. Conclusion</w:t>
      </w:r>
    </w:p>
    <w:p>
      <w:pPr>
        <w:pStyle w:val="FirstParagraph"/>
      </w:pPr>
      <w:r>
        <w:t xml:space="preserve">This dissertation demonstrates that the modern Politician in Myanmar Yangon is no longer a passive conduit for national policy but an active shaper of local democratic practice. Through case studies and primary data, it establishes that effective Politicians here possess three non-negotiable traits: cultural humility to engage diverse communities, pragmatic adaptability to navigate institutional constraints, and unwavering commitment to measurable community outcomes. As Yangon's population grows by 150,000 annually—and as Myanmar continues its fragile democratic journey—these evolving political actors will determine whether the city becomes a model for inclusive governance or remains trapped in cyclical political challenges. This research urges policymakers to prioritize developing Politician capacity through civic leadership academies and decentralized funding mechanisms, recognizing that Myanmar's future is being written not just in Naypyidaw, but in the neighborhoods of Yangon where citizens demand tangible change from their elected representatives.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Myanmar Yangon</dc:title>
  <dc:creator/>
  <dc:language>en</dc:language>
  <cp:keywords/>
  <dcterms:created xsi:type="dcterms:W3CDTF">2026-07-19T00:00:45Z</dcterms:created>
  <dcterms:modified xsi:type="dcterms:W3CDTF">2026-07-19T00:00:45Z</dcterms:modified>
</cp:coreProperties>
</file>

<file path=docProps/custom.xml><?xml version="1.0" encoding="utf-8"?>
<Properties xmlns="http://schemas.openxmlformats.org/officeDocument/2006/custom-properties" xmlns:vt="http://schemas.openxmlformats.org/officeDocument/2006/docPropsVTypes"/>
</file>