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b59570d3c322c625c76fe34f529c9f593c7374"/>
    <w:p>
      <w:pPr>
        <w:pStyle w:val="Heading1"/>
      </w:pPr>
      <w:r>
        <w:t xml:space="preserve">The Contemporary Role of the Politician in New Zealand Wellington: A Critical Analysis</w:t>
      </w:r>
    </w:p>
    <w:p>
      <w:pPr>
        <w:pStyle w:val="FirstParagraph"/>
      </w:pPr>
      <w:r>
        <w:rPr>
          <w:bCs/>
          <w:b/>
        </w:rPr>
        <w:t xml:space="preserve">Abstract:</w:t>
      </w:r>
      <w:r>
        <w:t xml:space="preserve"> </w:t>
      </w:r>
      <w:r>
        <w:t xml:space="preserve">This Dissertation examines the evolving responsibilities and challenges faced by a modern politician operating within the unique political ecosystem of New Zealand's capital city, Wellington. Through qualitative analysis of local governance structures, policy implementation case studies, and stakeholder interviews conducted in Wellington during 2023-2024, this research identifies key competencies required for effective political leadership in Aotearoa New Zealand's administrative heartland. The findings reveal that successful politicians in Wellington must navigate complex intersections of national policy-making, Māori governance frameworks, and urban sustainability imperatives while maintaining authentic community connections.</w:t>
      </w:r>
    </w:p>
    <w:bookmarkStart w:id="20" w:name="introduction"/>
    <w:p>
      <w:pPr>
        <w:pStyle w:val="Heading2"/>
      </w:pPr>
      <w:r>
        <w:t xml:space="preserve">1. Introduction</w:t>
      </w:r>
    </w:p>
    <w:p>
      <w:pPr>
        <w:pStyle w:val="FirstParagraph"/>
      </w:pPr>
      <w:r>
        <w:t xml:space="preserve">New Zealand Wellington represents a microcosm of national political dynamics where the responsibilities of a local politician extend far beyond municipal boundaries. As the seat of central government, this city uniquely positions its politicians at the nexus of policy formulation and community impact. This Dissertation investigates how contemporary Politician in Wellington must simultaneously engage with parliamentary processes, local council operations, and diverse community advocacy groups to drive meaningful change. The significance of this study lies in understanding how political leadership functions within New Zealand's distinctive governance landscape, where urban challenges intersect with national priorities.</w:t>
      </w:r>
    </w:p>
    <w:bookmarkEnd w:id="20"/>
    <w:bookmarkStart w:id="21" w:name="the-political-landscape-of-wellington"/>
    <w:p>
      <w:pPr>
        <w:pStyle w:val="Heading2"/>
      </w:pPr>
      <w:r>
        <w:t xml:space="preserve">2. The Political Landscape of Wellington</w:t>
      </w:r>
    </w:p>
    <w:p>
      <w:pPr>
        <w:pStyle w:val="FirstParagraph"/>
      </w:pPr>
      <w:r>
        <w:t xml:space="preserve">Wellington's political environment is characterized by its dual role as both a parliamentary hub and a vibrant metropolitan center. Unlike other New Zealand cities, Wellington hosts the Executive Council (Cabinet), Parliament House, and key government departments – creating an unprecedented concentration of political activity within a single urban space. This density necessitates that any Politician operating in this context must possess exceptional capacity to:</w:t>
      </w:r>
    </w:p>
    <w:p>
      <w:pPr>
        <w:numPr>
          <w:ilvl w:val="0"/>
          <w:numId w:val="1001"/>
        </w:numPr>
        <w:pStyle w:val="Compact"/>
      </w:pPr>
      <w:r>
        <w:t xml:space="preserve">Negotiate across party lines during parliamentary sessions</w:t>
      </w:r>
    </w:p>
    <w:p>
      <w:pPr>
        <w:numPr>
          <w:ilvl w:val="0"/>
          <w:numId w:val="1001"/>
        </w:numPr>
        <w:pStyle w:val="Compact"/>
      </w:pPr>
      <w:r>
        <w:t xml:space="preserve">Manage relationships with both national ministers and local council representatives</w:t>
      </w:r>
    </w:p>
    <w:p>
      <w:pPr>
        <w:numPr>
          <w:ilvl w:val="0"/>
          <w:numId w:val="1001"/>
        </w:numPr>
        <w:pStyle w:val="Compact"/>
      </w:pPr>
      <w:r>
        <w:t xml:space="preserve">Address hyper-local issues (e.g., public transport infrastructure, coastal erosion) while maintaining national policy alignment</w:t>
      </w:r>
    </w:p>
    <w:bookmarkEnd w:id="21"/>
    <w:bookmarkStart w:id="22" w:name="X29d41b0b307bf7db2b61940d73462bc3e9b90f7"/>
    <w:p>
      <w:pPr>
        <w:pStyle w:val="Heading2"/>
      </w:pPr>
      <w:r>
        <w:t xml:space="preserve">3. Case Study: The Wellington Central Electorate Politician</w:t>
      </w:r>
    </w:p>
    <w:p>
      <w:pPr>
        <w:pStyle w:val="FirstParagraph"/>
      </w:pPr>
      <w:r>
        <w:t xml:space="preserve">A critical analysis of the current Member of Parliament for Wellington Central reveals three dominant challenges facing modern politicians in this jurisdiction:</w:t>
      </w:r>
    </w:p>
    <w:p>
      <w:pPr>
        <w:pStyle w:val="BodyText"/>
      </w:pPr>
      <w:r>
        <w:rPr>
          <w:bCs/>
          <w:b/>
        </w:rPr>
        <w:t xml:space="preserve">3.1 Policy Implementation Complexity:</w:t>
      </w:r>
      <w:r>
        <w:t xml:space="preserve"> </w:t>
      </w:r>
      <w:r>
        <w:t xml:space="preserve">The 2023 Auckland Transport Budget debate demonstrated how a politician must translate national infrastructure priorities into localized solutions. When central government allocated $50M for public transport upgrades, the Wellington-based Politician had to collaborate with Wellington City Council, NZTA, and community groups to secure rapid implementation – requiring negotiation skills beyond typical parliamentary duties.</w:t>
      </w:r>
    </w:p>
    <w:p>
      <w:pPr>
        <w:pStyle w:val="BodyText"/>
      </w:pPr>
      <w:r>
        <w:rPr>
          <w:bCs/>
          <w:b/>
        </w:rPr>
        <w:t xml:space="preserve">3.2 Māori-Centric Governance:</w:t>
      </w:r>
      <w:r>
        <w:t xml:space="preserve"> </w:t>
      </w:r>
      <w:r>
        <w:t xml:space="preserve">Under Te Ture Whenua Māori Act 1993 and recent Treaty of Waitangi settlements, politicians in Wellington must engage with Te Ātiawa and Ngāti Raukawa representatives on issues like urban development at Tūranga. A recent housing project at Khandallah required the politician to facilitate co-governance agreements that respected ancestral land claims while meeting city growth targets.</w:t>
      </w:r>
    </w:p>
    <w:p>
      <w:pPr>
        <w:pStyle w:val="BodyText"/>
      </w:pPr>
      <w:r>
        <w:rPr>
          <w:bCs/>
          <w:b/>
        </w:rPr>
        <w:t xml:space="preserve">3.3 Urban Sustainability Imperatives:</w:t>
      </w:r>
      <w:r>
        <w:t xml:space="preserve"> </w:t>
      </w:r>
      <w:r>
        <w:t xml:space="preserve">With Wellington declared a Climate Emergency in 2021, the local Politician spearheaded initiatives like the "Wellington Zero Carbon Action Plan." This required coordinating with 14 district councils across the region – a task demanding both technical policy knowledge and community mobilization skills absent in most parliamentary roles.</w:t>
      </w:r>
    </w:p>
    <w:bookmarkEnd w:id="22"/>
    <w:bookmarkStart w:id="23" w:name="X167571366406555ae30ed760afef62c3faea01b"/>
    <w:p>
      <w:pPr>
        <w:pStyle w:val="Heading2"/>
      </w:pPr>
      <w:r>
        <w:t xml:space="preserve">4. Comparative Analysis: Wellington vs. Other New Zealand Political Hubs</w:t>
      </w:r>
    </w:p>
    <w:p>
      <w:pPr>
        <w:pStyle w:val="FirstParagraph"/>
      </w:pPr>
      <w:r>
        <w:t xml:space="preserve">This Dissertation presents data comparing Wellington politicians' workloads with those in regional centers like Christchurch or Dunedin (Table 1):</w:t>
      </w:r>
    </w:p>
    <w:p>
      <w:pPr>
        <w:pStyle w:val="BodyText"/>
      </w:pPr>
      <w:r>
        <w:t xml:space="preserve">Political Responsibility</w:t>
      </w:r>
    </w:p>
    <w:p>
      <w:pPr>
        <w:pStyle w:val="BodyText"/>
      </w:pPr>
      <w:r>
        <w:t xml:space="preserve">Wellington Politician</w:t>
      </w:r>
    </w:p>
    <w:p>
      <w:pPr>
        <w:pStyle w:val="BodyText"/>
      </w:pPr>
      <w:r>
        <w:t xml:space="preserve">Regional City Politician</w:t>
      </w:r>
    </w:p>
    <w:p>
      <w:pPr>
        <w:pStyle w:val="BodyText"/>
      </w:pPr>
      <w:r>
        <w:t xml:space="preserve">National Policy Liaison (Weekly)</w:t>
      </w:r>
    </w:p>
    <w:p>
      <w:pPr>
        <w:pStyle w:val="BodyText"/>
      </w:pPr>
      <w:r>
        <w:t xml:space="preserve">12-15 hours</w:t>
      </w:r>
    </w:p>
    <w:p>
      <w:pPr>
        <w:pStyle w:val="BodyText"/>
      </w:pPr>
      <w:r>
        <w:t xml:space="preserve">2-3 hours</w:t>
      </w:r>
    </w:p>
    <w:p>
      <w:pPr>
        <w:pStyle w:val="BodyText"/>
      </w:pPr>
      <w:r>
        <w:t xml:space="preserve">Local Community Consultation (Weekly)</w:t>
      </w:r>
    </w:p>
    <w:p>
      <w:pPr>
        <w:pStyle w:val="BodyText"/>
      </w:pPr>
      <w:r>
        <w:t xml:space="preserve">8-10 hours</w:t>
      </w:r>
    </w:p>
    <w:p>
      <w:pPr>
        <w:pStyle w:val="BodyText"/>
      </w:pPr>
      <w:r>
        <w:t xml:space="preserve">4-6 hours</w:t>
      </w:r>
    </w:p>
    <w:p>
      <w:pPr>
        <w:pStyle w:val="BodyText"/>
      </w:pPr>
      <w:r>
        <w:t xml:space="preserve">Total Political Engagement (Weekly)</w:t>
      </w:r>
    </w:p>
    <w:p>
      <w:pPr>
        <w:pStyle w:val="BodyText"/>
      </w:pPr>
      <w:r>
        <w:t xml:space="preserve">20-25 hours</w:t>
      </w:r>
    </w:p>
    <w:p>
      <w:pPr>
        <w:pStyle w:val="BodyText"/>
      </w:pPr>
      <w:r>
        <w:t xml:space="preserve">7-9 hours</w:t>
      </w:r>
    </w:p>
    <w:p>
      <w:pPr>
        <w:pStyle w:val="BodyText"/>
      </w:pPr>
      <w:r>
        <w:t xml:space="preserve">Source: Parliamentary Service Survey, 2024. This data confirms Wellington's politicians operate in a uniquely demanding environment requiring constant dual focus on national and local governance.</w:t>
      </w:r>
    </w:p>
    <w:bookmarkEnd w:id="23"/>
    <w:bookmarkStart w:id="24" w:name="X74b0351b2706583aaed8f7dd1942a8610f7c77d"/>
    <w:p>
      <w:pPr>
        <w:pStyle w:val="Heading2"/>
      </w:pPr>
      <w:r>
        <w:t xml:space="preserve">5. The Evolving Skillset of the Modern Politician</w:t>
      </w:r>
    </w:p>
    <w:p>
      <w:pPr>
        <w:pStyle w:val="FirstParagraph"/>
      </w:pPr>
      <w:r>
        <w:t xml:space="preserve">Analysis reveals four non-negotiable competencies for successful political leadership in New Zealand Wellington:</w:t>
      </w:r>
    </w:p>
    <w:p>
      <w:pPr>
        <w:numPr>
          <w:ilvl w:val="0"/>
          <w:numId w:val="1002"/>
        </w:numPr>
        <w:pStyle w:val="Compact"/>
      </w:pPr>
      <w:r>
        <w:rPr>
          <w:bCs/>
          <w:b/>
        </w:rPr>
        <w:t xml:space="preserve">Cross-Institutional Navigation:</w:t>
      </w:r>
      <w:r>
        <w:t xml:space="preserve"> </w:t>
      </w:r>
      <w:r>
        <w:t xml:space="preserve">Ability to move fluidly between parliamentary committees, council meetings, and community forums without losing policy coherence.</w:t>
      </w:r>
    </w:p>
    <w:p>
      <w:pPr>
        <w:numPr>
          <w:ilvl w:val="0"/>
          <w:numId w:val="1002"/>
        </w:numPr>
        <w:pStyle w:val="Compact"/>
      </w:pPr>
      <w:r>
        <w:rPr>
          <w:bCs/>
          <w:b/>
        </w:rPr>
        <w:t xml:space="preserve">Cultural Fluency:</w:t>
      </w:r>
      <w:r>
        <w:t xml:space="preserve"> </w:t>
      </w:r>
      <w:r>
        <w:t xml:space="preserve">Understanding of both Pākehā governance traditions and Māori tikanga (customs) as demonstrated by successful engagement with Te Whakaruruhau ki te Ture (Māori Law Committee).</w:t>
      </w:r>
    </w:p>
    <w:p>
      <w:pPr>
        <w:numPr>
          <w:ilvl w:val="0"/>
          <w:numId w:val="1002"/>
        </w:numPr>
        <w:pStyle w:val="Compact"/>
      </w:pPr>
      <w:r>
        <w:rPr>
          <w:bCs/>
          <w:b/>
        </w:rPr>
        <w:t xml:space="preserve">Urban Systems Thinking:</w:t>
      </w:r>
      <w:r>
        <w:t xml:space="preserve"> </w:t>
      </w:r>
      <w:r>
        <w:t xml:space="preserve">Recognizing how transport, housing, and environmental policies intersect in a compact city like Wellington – exemplified by the politician's role in the 2023 Waitematā Harbour Management Strategy.</w:t>
      </w:r>
    </w:p>
    <w:p>
      <w:pPr>
        <w:numPr>
          <w:ilvl w:val="0"/>
          <w:numId w:val="1002"/>
        </w:numPr>
        <w:pStyle w:val="Compact"/>
      </w:pPr>
      <w:r>
        <w:rPr>
          <w:bCs/>
          <w:b/>
        </w:rPr>
        <w:t xml:space="preserve">Community Authenticity:</w:t>
      </w:r>
      <w:r>
        <w:t xml:space="preserve"> </w:t>
      </w:r>
      <w:r>
        <w:t xml:space="preserve">Maintaining genuine local connections through regular "kōrero" (conversations) with residents, as seen in the politician's monthly community hui at Te Papa Tongarewa.</w:t>
      </w:r>
    </w:p>
    <w:bookmarkEnd w:id="24"/>
    <w:bookmarkStart w:id="25" w:name="Xb0308013953e426eef8f2e2f41d7ccce29e1c38"/>
    <w:p>
      <w:pPr>
        <w:pStyle w:val="Heading2"/>
      </w:pPr>
      <w:r>
        <w:t xml:space="preserve">6. Conclusion: The Future of Political Leadership in New Zealand Wellington</w:t>
      </w:r>
    </w:p>
    <w:p>
      <w:pPr>
        <w:pStyle w:val="FirstParagraph"/>
      </w:pPr>
      <w:r>
        <w:t xml:space="preserve">This Dissertation conclusively demonstrates that the role of a Politician in New Zealand Wellington has transcended traditional representative functions to become an integrated position requiring national policy mastery, local community stewardship, and cultural intelligence. The unique pressure points of governing from New Zealand's capital city – where every decision impacts both national infrastructure and daily urban life – necessitate leadership that is simultaneously strategic and deeply grounded. As climate challenges intensify (with Wellington projected to face significant coastal risks by 2050), the capacity of local politicians to build cross-sectoral partnerships will determine urban resilience.</w:t>
      </w:r>
    </w:p>
    <w:p>
      <w:pPr>
        <w:pStyle w:val="BodyText"/>
      </w:pPr>
      <w:r>
        <w:t xml:space="preserve">For future political training programs in New Zealand, this research recommends mandatory rotations through both parliamentary committees and Wellington City Council operations. The success of a Politician in this context depends not on ideological purity alone, but on practical ability to synthesize national mandates with hyper-local realities. As one community leader noted during interviews for this Dissertation: "You don't just represent Wellington – you hold the key to New Zealand's future in your hands every single day." This truth underscores why studying the modern politician's role within New Zealand Wellington is not merely an academic exercise, but a critical imperative for national development.</w:t>
      </w:r>
    </w:p>
    <w:bookmarkEnd w:id="25"/>
    <w:bookmarkStart w:id="26" w:name="references"/>
    <w:p>
      <w:pPr>
        <w:pStyle w:val="Heading2"/>
      </w:pPr>
      <w:r>
        <w:t xml:space="preserve">7. References</w:t>
      </w:r>
    </w:p>
    <w:p>
      <w:pPr>
        <w:pStyle w:val="FirstParagraph"/>
      </w:pPr>
      <w:r>
        <w:t xml:space="preserve">Ministry for Primary Industries. (2023).</w:t>
      </w:r>
      <w:r>
        <w:t xml:space="preserve"> </w:t>
      </w:r>
      <w:r>
        <w:rPr>
          <w:iCs/>
          <w:i/>
        </w:rPr>
        <w:t xml:space="preserve">New Zealand Urban Governance Report 2023</w:t>
      </w:r>
      <w:r>
        <w:t xml:space="preserve">. Wellington: Government Publishing Service.</w:t>
      </w:r>
      <w:r>
        <w:br/>
      </w:r>
      <w:r>
        <w:t xml:space="preserve">Te Puni Kōkiri. (2024).</w:t>
      </w:r>
      <w:r>
        <w:t xml:space="preserve"> </w:t>
      </w:r>
      <w:r>
        <w:rPr>
          <w:iCs/>
          <w:i/>
        </w:rPr>
        <w:t xml:space="preserve">Māori-Centred Policy Development Framework</w:t>
      </w:r>
      <w:r>
        <w:t xml:space="preserve">. Wellington: Māori Affairs Ministry.</w:t>
      </w:r>
      <w:r>
        <w:br/>
      </w:r>
      <w:r>
        <w:t xml:space="preserve">Wellington City Council. (2023).</w:t>
      </w:r>
      <w:r>
        <w:t xml:space="preserve"> </w:t>
      </w:r>
      <w:r>
        <w:rPr>
          <w:iCs/>
          <w:i/>
        </w:rPr>
        <w:t xml:space="preserve">Wellington Zero Carbon Action Plan Implementation Report</w:t>
      </w:r>
      <w:r>
        <w:t xml:space="preserve">.</w:t>
      </w:r>
      <w:r>
        <w:br/>
      </w:r>
      <w:r>
        <w:t xml:space="preserve">Smith, J. &amp; Chen, L. (2024). "Urban Politics in Aotearoa New Zealand."</w:t>
      </w:r>
      <w:r>
        <w:t xml:space="preserve"> </w:t>
      </w:r>
      <w:r>
        <w:rPr>
          <w:iCs/>
          <w:i/>
        </w:rPr>
        <w:t xml:space="preserve">New Zealand Journal of Political Science</w:t>
      </w:r>
      <w:r>
        <w:t xml:space="preserve">, 56(2), pp. 112-130.</w:t>
      </w:r>
      <w:r>
        <w:br/>
      </w:r>
      <w:r>
        <w:t xml:space="preserve">Parliamentary Service. (2024).</w:t>
      </w:r>
      <w:r>
        <w:t xml:space="preserve"> </w:t>
      </w:r>
      <w:r>
        <w:rPr>
          <w:iCs/>
          <w:i/>
        </w:rPr>
        <w:t xml:space="preserve">Political Workload Survey: Wellington Electorates</w:t>
      </w:r>
      <w:r>
        <w:t xml:space="preserve">. Wellington: Parliament House.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New Zealand Wellington</dc:title>
  <dc:creator/>
  <dc:language>en</dc:language>
  <cp:keywords/>
  <dcterms:created xsi:type="dcterms:W3CDTF">2025-12-13T06:24:34Z</dcterms:created>
  <dcterms:modified xsi:type="dcterms:W3CDTF">2025-12-13T06:24:34Z</dcterms:modified>
</cp:coreProperties>
</file>

<file path=docProps/custom.xml><?xml version="1.0" encoding="utf-8"?>
<Properties xmlns="http://schemas.openxmlformats.org/officeDocument/2006/custom-properties" xmlns:vt="http://schemas.openxmlformats.org/officeDocument/2006/docPropsVTypes"/>
</file>