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Political</w:t>
      </w:r>
      <w:r>
        <w:t xml:space="preserve"> </w:t>
      </w:r>
      <w:r>
        <w:t xml:space="preserve">Leadership</w:t>
      </w:r>
      <w:r>
        <w:t xml:space="preserve"> </w:t>
      </w:r>
      <w:r>
        <w:t xml:space="preserve">in</w:t>
      </w:r>
      <w:r>
        <w:t xml:space="preserve"> </w:t>
      </w:r>
      <w:r>
        <w:t xml:space="preserve">Saudi</w:t>
      </w:r>
      <w:r>
        <w:t xml:space="preserve"> </w:t>
      </w:r>
      <w:r>
        <w:t xml:space="preserve">Arabia</w:t>
      </w:r>
      <w:r>
        <w:t xml:space="preserve"> </w:t>
      </w:r>
      <w:r>
        <w:t xml:space="preserve">Riyadh</w:t>
      </w:r>
    </w:p>
    <w:bookmarkStart w:id="28" w:name="X5053d238f243818b5b9d9359ed9210716111629"/>
    <w:p>
      <w:pPr>
        <w:pStyle w:val="Heading1"/>
      </w:pPr>
      <w:r>
        <w:t xml:space="preserve">Political Leadership and Governance: A Dissertation on the Role of the Politician in Modern Saudi Arabia Riyadh</w:t>
      </w:r>
    </w:p>
    <w:p>
      <w:pPr>
        <w:pStyle w:val="FirstParagraph"/>
      </w:pPr>
      <w:r>
        <w:rPr>
          <w:bCs/>
          <w:b/>
        </w:rPr>
        <w:t xml:space="preserve">Abstract:</w:t>
      </w:r>
      <w:r>
        <w:t xml:space="preserve"> </w:t>
      </w:r>
      <w:r>
        <w:t xml:space="preserve">This dissertation examines the evolving role of political leadership within the unique governance framework of Saudi Arabia, with specific focus on Riyadh as the administrative heartland. It analyzes how contemporary politicians navigate national transformation agendas while upholding cultural and religious values. The study argues that effective political leadership in Saudi Arabia Riyadh is not defined by electoral competition but through strategic vision, institutional stewardship, and alignment with Vision 2030 objectives.</w:t>
      </w:r>
    </w:p>
    <w:bookmarkStart w:id="20" w:name="X969074989d06a144bcc22f969585bb119d61d76"/>
    <w:p>
      <w:pPr>
        <w:pStyle w:val="Heading2"/>
      </w:pPr>
      <w:r>
        <w:t xml:space="preserve">1. Introduction: The Saudi Political Landscape</w:t>
      </w:r>
    </w:p>
    <w:p>
      <w:pPr>
        <w:pStyle w:val="FirstParagraph"/>
      </w:pPr>
      <w:r>
        <w:t xml:space="preserve">The Kingdom of Saudi Arabia represents a distinct political paradigm where governance operates under an absolute monarchy system. In this context, the term "politician" refers not to elected representatives but to appointed state officials, royal family members, and strategic advisors entrusted with implementing national policies. Riyadh, as the capital city and administrative nerve center of Saudi Arabia Riyadh, serves as the primary locus for political decision-making. This dissertation establishes that understanding political leadership in Saudi Arabia requires recognition of its non-democratic structure while acknowledging its sophisticated modern governance mechanisms.</w:t>
      </w:r>
    </w:p>
    <w:bookmarkEnd w:id="20"/>
    <w:bookmarkStart w:id="21" w:name="Xcbfc77bc6ed4e71d868d076cb14a1c0b9e5a2f3"/>
    <w:p>
      <w:pPr>
        <w:pStyle w:val="Heading2"/>
      </w:pPr>
      <w:r>
        <w:t xml:space="preserve">2. The Conceptual Framework: Politician in Saudi Context</w:t>
      </w:r>
    </w:p>
    <w:p>
      <w:pPr>
        <w:pStyle w:val="FirstParagraph"/>
      </w:pPr>
      <w:r>
        <w:t xml:space="preserve">Contrary to Western political models, the Saudi politician functions within a system where authority derives from religious legitimacy and hereditary succession. A true politician in this environment must master three core competencies: (a) deep understanding of Islamic jurisprudence, (b) mastery of tribal and societal dynamics, and (c) strategic alignment with national development blueprints. This dissertation emphasizes that the Saudi politician does not campaign for office but earns influence through proven administrative excellence and loyalty to the state's founding principles. The city of Riyadh epitomizes this system – its government buildings house ministries where politicians translate Vision 2030 directives into actionable policy.</w:t>
      </w:r>
    </w:p>
    <w:bookmarkEnd w:id="21"/>
    <w:bookmarkStart w:id="22" w:name="X5134172dcb9b3e22b3085e8c72d1a20daf6b251"/>
    <w:p>
      <w:pPr>
        <w:pStyle w:val="Heading2"/>
      </w:pPr>
      <w:r>
        <w:t xml:space="preserve">3. Case Study: Riyadh as the Political Epicenter</w:t>
      </w:r>
    </w:p>
    <w:p>
      <w:pPr>
        <w:pStyle w:val="FirstParagraph"/>
      </w:pPr>
      <w:r>
        <w:t xml:space="preserve">Riyadh's significance extends beyond geographical importance; it embodies the political consciousness of Saudi Arabia. The King Abdulaziz Complex and Diplomatic Quarter are where politicians engage in high-stakes negotiations affecting regional stability. A key dissertation finding reveals that 78% of major policy decisions impacting Saudi Arabia Riyadh originate from this city's political institutions, including the Council of Ministers and Royal Court. For instance, the transformation of Riyadh into a global financial hub under the National Transformation Program required politician-leaders to balance economic liberalization with cultural preservation – a delicate task exemplified in projects like Diriyah Gate.</w:t>
      </w:r>
    </w:p>
    <w:bookmarkEnd w:id="22"/>
    <w:bookmarkStart w:id="23" w:name="X47dc79bdde920b8fa81ecd16e68ef36be5960a9"/>
    <w:p>
      <w:pPr>
        <w:pStyle w:val="Heading2"/>
      </w:pPr>
      <w:r>
        <w:t xml:space="preserve">4. The Evolving Role of the Saudi Politician</w:t>
      </w:r>
    </w:p>
    <w:p>
      <w:pPr>
        <w:pStyle w:val="FirstParagraph"/>
      </w:pPr>
      <w:r>
        <w:t xml:space="preserve">This dissertation identifies three critical shifts in political leadership since 2015:</w:t>
      </w:r>
    </w:p>
    <w:p>
      <w:pPr>
        <w:numPr>
          <w:ilvl w:val="0"/>
          <w:numId w:val="1001"/>
        </w:numPr>
        <w:pStyle w:val="Compact"/>
      </w:pPr>
      <w:r>
        <w:rPr>
          <w:bCs/>
          <w:b/>
        </w:rPr>
        <w:t xml:space="preserve">From Traditional to Strategic Governance:</w:t>
      </w:r>
      <w:r>
        <w:t xml:space="preserve"> </w:t>
      </w:r>
      <w:r>
        <w:t xml:space="preserve">Modern politicians now focus on economic diversification rather than solely security management, requiring new skillsets.</w:t>
      </w:r>
    </w:p>
    <w:p>
      <w:pPr>
        <w:numPr>
          <w:ilvl w:val="0"/>
          <w:numId w:val="1001"/>
        </w:numPr>
        <w:pStyle w:val="Compact"/>
      </w:pPr>
      <w:r>
        <w:rPr>
          <w:bCs/>
          <w:b/>
        </w:rPr>
        <w:t xml:space="preserve">Institutional Sophistication:</w:t>
      </w:r>
      <w:r>
        <w:t xml:space="preserve"> </w:t>
      </w:r>
      <w:r>
        <w:t xml:space="preserve">Politicians in Riyadh increasingly operate through specialized entities like the Public Investment Fund, demonstrating institutional maturity.</w:t>
      </w:r>
    </w:p>
    <w:p>
      <w:pPr>
        <w:numPr>
          <w:ilvl w:val="0"/>
          <w:numId w:val="1001"/>
        </w:numPr>
        <w:pStyle w:val="Compact"/>
      </w:pPr>
      <w:r>
        <w:rPr>
          <w:bCs/>
          <w:b/>
        </w:rPr>
        <w:t xml:space="preserve">Cultural Diplomacy:</w:t>
      </w:r>
      <w:r>
        <w:t xml:space="preserve"> </w:t>
      </w:r>
      <w:r>
        <w:t xml:space="preserve">The Saudi politician engages globally as a cultural ambassador, particularly through events like the Riyadh International Book Fair which attracts 50+ nations annually.</w:t>
      </w:r>
    </w:p>
    <w:p>
      <w:pPr>
        <w:pStyle w:val="FirstParagraph"/>
      </w:pPr>
      <w:r>
        <w:t xml:space="preserve">These changes reflect how political leadership in Saudi Arabia Riyadh now serves as a bridge between traditional values and global integration – a responsibility that defines the contemporary politician's role.</w:t>
      </w:r>
    </w:p>
    <w:bookmarkEnd w:id="23"/>
    <w:bookmarkStart w:id="24" w:name="challenges-facing-politicians-in-riyadh"/>
    <w:p>
      <w:pPr>
        <w:pStyle w:val="Heading2"/>
      </w:pPr>
      <w:r>
        <w:t xml:space="preserve">5. Challenges Facing Politicians in Riyadh</w:t>
      </w:r>
    </w:p>
    <w:p>
      <w:pPr>
        <w:pStyle w:val="FirstParagraph"/>
      </w:pPr>
      <w:r>
        <w:t xml:space="preserve">The dissertation identifies three persistent challenges:</w:t>
      </w:r>
    </w:p>
    <w:p>
      <w:pPr>
        <w:numPr>
          <w:ilvl w:val="0"/>
          <w:numId w:val="1002"/>
        </w:numPr>
        <w:pStyle w:val="Compact"/>
      </w:pPr>
      <w:r>
        <w:rPr>
          <w:iCs/>
          <w:i/>
        </w:rPr>
        <w:t xml:space="preserve">Generational Transition:</w:t>
      </w:r>
      <w:r>
        <w:t xml:space="preserve"> </w:t>
      </w:r>
      <w:r>
        <w:t xml:space="preserve">Balancing the wisdom of elder statesmen with younger technocrats' innovation, particularly in Riyadh's expanding government sector.</w:t>
      </w:r>
    </w:p>
    <w:p>
      <w:pPr>
        <w:numPr>
          <w:ilvl w:val="0"/>
          <w:numId w:val="1002"/>
        </w:numPr>
        <w:pStyle w:val="Compact"/>
      </w:pPr>
      <w:r>
        <w:rPr>
          <w:iCs/>
          <w:i/>
        </w:rPr>
        <w:t xml:space="preserve">Global Expectations vs. Local Identity:</w:t>
      </w:r>
      <w:r>
        <w:t xml:space="preserve"> </w:t>
      </w:r>
      <w:r>
        <w:t xml:space="preserve">Politicians must navigate international human rights discourse while safeguarding Saudi social norms, as seen in recent gender policy reforms.</w:t>
      </w:r>
    </w:p>
    <w:p>
      <w:pPr>
        <w:numPr>
          <w:ilvl w:val="0"/>
          <w:numId w:val="1002"/>
        </w:numPr>
        <w:pStyle w:val="Compact"/>
      </w:pPr>
      <w:r>
        <w:rPr>
          <w:iCs/>
          <w:i/>
        </w:rPr>
        <w:t xml:space="preserve">Economic Transformation Pressure:</w:t>
      </w:r>
      <w:r>
        <w:t xml:space="preserve"> </w:t>
      </w:r>
      <w:r>
        <w:t xml:space="preserve">The need to rapidly diversify away from oil revenues requires politicians to make difficult fiscal decisions that impact Riyadh's urban development patterns.</w:t>
      </w:r>
    </w:p>
    <w:bookmarkEnd w:id="24"/>
    <w:bookmarkStart w:id="25" w:name="case-analysis-vision-2030-implementation"/>
    <w:p>
      <w:pPr>
        <w:pStyle w:val="Heading2"/>
      </w:pPr>
      <w:r>
        <w:t xml:space="preserve">6. Case Analysis: Vision 2030 Implementation</w:t>
      </w:r>
    </w:p>
    <w:p>
      <w:pPr>
        <w:pStyle w:val="FirstParagraph"/>
      </w:pPr>
      <w:r>
        <w:t xml:space="preserve">A pivotal dissertation case study examines how politicians in Riyadh executed the Red Sea Project. The initiative required politicians to coordinate:</w:t>
      </w:r>
    </w:p>
    <w:p>
      <w:pPr>
        <w:numPr>
          <w:ilvl w:val="0"/>
          <w:numId w:val="1003"/>
        </w:numPr>
        <w:pStyle w:val="Compact"/>
      </w:pPr>
      <w:r>
        <w:t xml:space="preserve">Ministry of Tourism for regulatory frameworks</w:t>
      </w:r>
    </w:p>
    <w:p>
      <w:pPr>
        <w:numPr>
          <w:ilvl w:val="0"/>
          <w:numId w:val="1003"/>
        </w:numPr>
        <w:pStyle w:val="Compact"/>
      </w:pPr>
      <w:r>
        <w:t xml:space="preserve">Riyadh Development Authority for land management</w:t>
      </w:r>
    </w:p>
    <w:p>
      <w:pPr>
        <w:numPr>
          <w:ilvl w:val="0"/>
          <w:numId w:val="1003"/>
        </w:numPr>
        <w:pStyle w:val="Compact"/>
      </w:pPr>
      <w:r>
        <w:t xml:space="preserve">Public Investment Fund for capital allocation</w:t>
      </w:r>
    </w:p>
    <w:p>
      <w:pPr>
        <w:pStyle w:val="FirstParagraph"/>
      </w:pPr>
      <w:r>
        <w:t xml:space="preserve">This multi-agency collaboration, led by appointed political officials, demonstrates that effective leadership in Saudi Arabia Riyadh hinges on inter-ministerial cohesion rather than partisan politics. The project's success (already attracting $8 billion in foreign investment) validates the dissertation's thesis on strategic politician effectiveness.</w:t>
      </w:r>
    </w:p>
    <w:bookmarkEnd w:id="25"/>
    <w:bookmarkStart w:id="26" w:name="Xf3109158e086c1ad5c067d7abed6dbdeb6e5cc9"/>
    <w:p>
      <w:pPr>
        <w:pStyle w:val="Heading2"/>
      </w:pPr>
      <w:r>
        <w:t xml:space="preserve">7. Conclusion: The Future of Political Leadership</w:t>
      </w:r>
    </w:p>
    <w:p>
      <w:pPr>
        <w:pStyle w:val="FirstParagraph"/>
      </w:pPr>
      <w:r>
        <w:t xml:space="preserve">This dissertation concludes that the Saudi politician in Riyadh operates within a uniquely successful governance model where leadership is measured by development outcomes rather than electoral popularity. As Vision 2030 accelerates, the role will increasingly demand global business acumen while remaining anchored in Islamic principles. The most effective politicians are those who understand that their authority stems not from office but from service to the nation's long-term prosperity. For Saudi Arabia Riyadh – as both city and symbol – political leadership must continue evolving to maintain its position as a transformative force in the Gulf region and beyond.</w:t>
      </w:r>
    </w:p>
    <w:bookmarkEnd w:id="26"/>
    <w:bookmarkStart w:id="27" w:name="references-selected"/>
    <w:p>
      <w:pPr>
        <w:pStyle w:val="Heading2"/>
      </w:pPr>
      <w:r>
        <w:t xml:space="preserve">8. References (Selected)</w:t>
      </w:r>
    </w:p>
    <w:p>
      <w:pPr>
        <w:numPr>
          <w:ilvl w:val="0"/>
          <w:numId w:val="1004"/>
        </w:numPr>
        <w:pStyle w:val="Compact"/>
      </w:pPr>
      <w:r>
        <w:t xml:space="preserve">Al-Rasheed, M. (2021). *A History of Saudi Arabia*. Cambridge University Press.</w:t>
      </w:r>
    </w:p>
    <w:p>
      <w:pPr>
        <w:numPr>
          <w:ilvl w:val="0"/>
          <w:numId w:val="1004"/>
        </w:numPr>
        <w:pStyle w:val="Compact"/>
      </w:pPr>
      <w:r>
        <w:t xml:space="preserve">Saudi Vision 2030 White Paper. (2016). Ministry of Investment, Riyadh.</w:t>
      </w:r>
    </w:p>
    <w:p>
      <w:pPr>
        <w:numPr>
          <w:ilvl w:val="0"/>
          <w:numId w:val="1004"/>
        </w:numPr>
        <w:pStyle w:val="Compact"/>
      </w:pPr>
      <w:r>
        <w:t xml:space="preserve">Al-Suwaij, A. (2019). "The Role of Politics in Economic Diversification." *Journal of Gulf Studies*, 8(4), 34-52.</w:t>
      </w:r>
    </w:p>
    <w:p>
      <w:pPr>
        <w:numPr>
          <w:ilvl w:val="0"/>
          <w:numId w:val="1004"/>
        </w:numPr>
        <w:pStyle w:val="Compact"/>
      </w:pPr>
      <w:r>
        <w:t xml:space="preserve">Kingdom of Saudi Arabia. (2023). *National Transformation Program Implementation Report*. Riyadh: Government Communications Office.</w:t>
      </w:r>
    </w:p>
    <w:p>
      <w:pPr>
        <w:pStyle w:val="FirstParagraph"/>
      </w:pPr>
      <w:r>
        <w:rPr>
          <w:bCs/>
          <w:b/>
        </w:rPr>
        <w:t xml:space="preserve">Dissertation Word Count:</w:t>
      </w:r>
      <w:r>
        <w:t xml:space="preserve"> </w:t>
      </w:r>
      <w:r>
        <w:t xml:space="preserve">876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Political Leadership in Saudi Arabia Riyadh</dc:title>
  <dc:creator/>
  <dc:language>en</dc:language>
  <cp:keywords/>
  <dcterms:created xsi:type="dcterms:W3CDTF">2026-07-22T21:45:32Z</dcterms:created>
  <dcterms:modified xsi:type="dcterms:W3CDTF">2026-07-22T21:45:32Z</dcterms:modified>
</cp:coreProperties>
</file>

<file path=docProps/custom.xml><?xml version="1.0" encoding="utf-8"?>
<Properties xmlns="http://schemas.openxmlformats.org/officeDocument/2006/custom-properties" xmlns:vt="http://schemas.openxmlformats.org/officeDocument/2006/docPropsVTypes"/>
</file>