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Politician</w:t>
      </w:r>
      <w:r>
        <w:t xml:space="preserve"> </w:t>
      </w:r>
      <w:r>
        <w:t xml:space="preserve">in</w:t>
      </w:r>
      <w:r>
        <w:t xml:space="preserve"> </w:t>
      </w:r>
      <w:r>
        <w:t xml:space="preserve">Spain</w:t>
      </w:r>
      <w:r>
        <w:t xml:space="preserve"> </w:t>
      </w:r>
      <w:r>
        <w:t xml:space="preserve">Valencia</w:t>
      </w:r>
    </w:p>
    <w:bookmarkStart w:id="20" w:name="Xb42e77c5ff4c36d7a97fc704fcf29fe0bda6ba9"/>
    <w:p>
      <w:pPr>
        <w:pStyle w:val="Heading1"/>
      </w:pPr>
      <w:r>
        <w:t xml:space="preserve">The Evolution and Significance of the Politician in Contemporary Spain Valencia: A Critical Dissertation Analysis</w:t>
      </w:r>
    </w:p>
    <w:p>
      <w:pPr>
        <w:pStyle w:val="FirstParagraph"/>
      </w:pPr>
      <w:r>
        <w:rPr>
          <w:bCs/>
          <w:b/>
        </w:rPr>
        <w:t xml:space="preserve">Introduction: The Imperative of Political Engagement in Valencia</w:t>
      </w:r>
    </w:p>
    <w:p>
      <w:pPr>
        <w:pStyle w:val="BodyText"/>
      </w:pPr>
      <w:r>
        <w:t xml:space="preserve">In the vibrant political landscape of Spain, particularly within the Valencian Community, the role of the politician transcends mere administrative function to become a cornerstone of regional identity and governance. This dissertation critically examines the multifaceted responsibilities, challenges, and societal impact of contemporary politicians operating within Spain Valencia—a region where historical distinctiveness meets modern democratic demands. As Spain navigates complex issues of decentralization and cultural preservation, understanding the politician's role in Valencia is not merely academic but essential for sustainable regional development.</w:t>
      </w:r>
    </w:p>
    <w:p>
      <w:pPr>
        <w:pStyle w:val="BodyText"/>
      </w:pPr>
      <w:r>
        <w:rPr>
          <w:bCs/>
          <w:b/>
        </w:rPr>
        <w:t xml:space="preserve">Historical Context: From Regionalism to Modern Governance</w:t>
      </w:r>
    </w:p>
    <w:p>
      <w:pPr>
        <w:pStyle w:val="BodyText"/>
      </w:pPr>
      <w:r>
        <w:t xml:space="preserve">The political trajectory of Spain Valencia reveals a profound evolution. Historically marginalized within Castilian-centric frameworks, the Valencian region cultivated a unique political consciousness through movements like the "Valencian Nationalist Bloc" (BNV) and later through mainstream parties such as Compromís and Partido Popular de Valencia. This historical struggle for recognition established the politician in Spain Valencia as a cultural custodian first, then an administrator. Notable figures like Francisco Camps or Rita Barberá exemplified early modern political strategies that balanced local identity with national integration—a duality still defining contemporary politicians today.</w:t>
      </w:r>
    </w:p>
    <w:p>
      <w:pPr>
        <w:pStyle w:val="BodyText"/>
      </w:pPr>
      <w:r>
        <w:rPr>
          <w:bCs/>
          <w:b/>
        </w:rPr>
        <w:t xml:space="preserve">The Contemporary Politician: Navigating Dual Realities</w:t>
      </w:r>
    </w:p>
    <w:p>
      <w:pPr>
        <w:pStyle w:val="BodyText"/>
      </w:pPr>
      <w:r>
        <w:t xml:space="preserve">Today’s politician in Spain Valencia operates within a dual reality: the pressures of European Union policies and the urgent demands of Valencian identity. Unlike national-level politicians, those in Valencia must reconcile three critical dimensions:</w:t>
      </w:r>
    </w:p>
    <w:p>
      <w:pPr>
        <w:numPr>
          <w:ilvl w:val="0"/>
          <w:numId w:val="1001"/>
        </w:numPr>
        <w:pStyle w:val="Compact"/>
      </w:pPr>
      <w:r>
        <w:rPr>
          <w:iCs/>
          <w:i/>
        </w:rPr>
        <w:t xml:space="preserve">Regional Autonomy</w:t>
      </w:r>
      <w:r>
        <w:t xml:space="preserve">: Managing competencies in education, culture, and environmental policy under Spain’s devolution framework.</w:t>
      </w:r>
    </w:p>
    <w:p>
      <w:pPr>
        <w:numPr>
          <w:ilvl w:val="0"/>
          <w:numId w:val="1001"/>
        </w:numPr>
        <w:pStyle w:val="Compact"/>
      </w:pPr>
      <w:r>
        <w:rPr>
          <w:iCs/>
          <w:i/>
        </w:rPr>
        <w:t xml:space="preserve">Cultural Preservation</w:t>
      </w:r>
      <w:r>
        <w:t xml:space="preserve">: Protecting Valencian language (Valencià) and traditions amid linguistic integration debates.</w:t>
      </w:r>
    </w:p>
    <w:p>
      <w:pPr>
        <w:numPr>
          <w:ilvl w:val="0"/>
          <w:numId w:val="1001"/>
        </w:numPr>
        <w:pStyle w:val="Compact"/>
      </w:pPr>
      <w:r>
        <w:rPr>
          <w:iCs/>
          <w:i/>
        </w:rPr>
        <w:t xml:space="preserve">Economic Modernization</w:t>
      </w:r>
      <w:r>
        <w:t xml:space="preserve">: Addressing tourism-driven economies while supporting agricultural communities in the Ebro Delta region.</w:t>
      </w:r>
    </w:p>
    <w:p>
      <w:pPr>
        <w:pStyle w:val="FirstParagraph"/>
      </w:pPr>
      <w:r>
        <w:t xml:space="preserve">This tripartite mandate demands exceptional political agility—a skill rarely observed in national politicians but paramount for effective leadership in Spain Valencia. The dissertation argues that successful Valencian politicians must master "hybrid governance," blending local advocacy with national collaboration to avoid policy fragmentation.</w:t>
      </w:r>
    </w:p>
    <w:p>
      <w:pPr>
        <w:pStyle w:val="BodyText"/>
      </w:pPr>
      <w:r>
        <w:rPr>
          <w:bCs/>
          <w:b/>
        </w:rPr>
        <w:t xml:space="preserve">Case Study: Carlos Mazón and the 2023 Valencia Elections</w:t>
      </w:r>
    </w:p>
    <w:p>
      <w:pPr>
        <w:pStyle w:val="BodyText"/>
      </w:pPr>
      <w:r>
        <w:t xml:space="preserve">A pivotal analysis centers on Carlos Mazón, President of the Valencian Government (2019-2023), whose tenure exemplifies both opportunities and pitfalls for politicians in Spain Valencia. His administration prioritized digital transformation in public services while confronting water scarcity—a legacy issue from Spain's broader Mediterranean crisis. However, his government faced significant backlash over fiscal austerity measures affecting healthcare, revealing a critical tension: how to deliver progressive policies without alienating traditional voter bases.</w:t>
      </w:r>
    </w:p>
    <w:p>
      <w:pPr>
        <w:pStyle w:val="BodyText"/>
      </w:pPr>
      <w:r>
        <w:t xml:space="preserve">This case study underscores the dissertation’s central thesis: The politician in Spain Valencia must balance ideological purity with pragmatic governance. Mazón’s eventual electoral defeat (2023) illustrates that voters increasingly demand tangible results over symbolic gestures—a shift demanding new approaches from politicians operating within this unique socio-political ecosystem.</w:t>
      </w:r>
    </w:p>
    <w:p>
      <w:pPr>
        <w:pStyle w:val="BodyText"/>
      </w:pPr>
      <w:r>
        <w:rPr>
          <w:bCs/>
          <w:b/>
        </w:rPr>
        <w:t xml:space="preserve">Systemic Challenges Facing Politicians in Spain Valencia</w:t>
      </w:r>
    </w:p>
    <w:p>
      <w:pPr>
        <w:pStyle w:val="BodyText"/>
      </w:pPr>
      <w:r>
        <w:t xml:space="preserve">Three systemic challenges define the politician’s daily reality in Spain Valencia:</w:t>
      </w:r>
    </w:p>
    <w:p>
      <w:pPr>
        <w:numPr>
          <w:ilvl w:val="0"/>
          <w:numId w:val="1002"/>
        </w:numPr>
        <w:pStyle w:val="Compact"/>
      </w:pPr>
      <w:r>
        <w:rPr>
          <w:iCs/>
          <w:i/>
        </w:rPr>
        <w:t xml:space="preserve">Institutional Fragmentation</w:t>
      </w:r>
      <w:r>
        <w:t xml:space="preserve">: The Valencian Parliament’s multi-party structure (with 12+ factions) fosters legislative gridlock, forcing politicians into constant coalition-building—unlike more centralized Spanish regions.</w:t>
      </w:r>
    </w:p>
    <w:p>
      <w:pPr>
        <w:numPr>
          <w:ilvl w:val="0"/>
          <w:numId w:val="1002"/>
        </w:numPr>
        <w:pStyle w:val="Compact"/>
      </w:pPr>
      <w:r>
        <w:rPr>
          <w:iCs/>
          <w:i/>
        </w:rPr>
        <w:t xml:space="preserve">Identity Politics</w:t>
      </w:r>
      <w:r>
        <w:t xml:space="preserve">: Nationalist parties like Compromís leverage cultural identity to mobilize voters, pressuring mainstream politicians to adopt "Valencian-first" rhetoric even on non-regional issues.</w:t>
      </w:r>
    </w:p>
    <w:p>
      <w:pPr>
        <w:numPr>
          <w:ilvl w:val="0"/>
          <w:numId w:val="1002"/>
        </w:numPr>
        <w:pStyle w:val="Compact"/>
      </w:pPr>
      <w:r>
        <w:rPr>
          <w:iCs/>
          <w:i/>
        </w:rPr>
        <w:t xml:space="preserve">Citizen Disengagement</w:t>
      </w:r>
      <w:r>
        <w:t xml:space="preserve">: Youth voter turnout in Valencia lags behind national averages (42% vs. 56% in 2023), signaling a crisis of trust demanding innovative political engagement strategies from each politician.</w:t>
      </w:r>
    </w:p>
    <w:p>
      <w:pPr>
        <w:pStyle w:val="FirstParagraph"/>
      </w:pPr>
      <w:r>
        <w:t xml:space="preserve">These challenges necessitate a reimagined politician persona—one that embraces transparency through digital platforms while retaining traditional community outreach, as evidenced by recent successful initiatives like the "Valencia Digital" participatory budgeting app.</w:t>
      </w:r>
    </w:p>
    <w:p>
      <w:pPr>
        <w:pStyle w:val="BodyText"/>
      </w:pPr>
      <w:r>
        <w:rPr>
          <w:bCs/>
          <w:b/>
        </w:rPr>
        <w:t xml:space="preserve">The Future Trajectory: A New Paradigm for Politicians in Spain Valencia</w:t>
      </w:r>
    </w:p>
    <w:p>
      <w:pPr>
        <w:pStyle w:val="BodyText"/>
      </w:pPr>
      <w:r>
        <w:t xml:space="preserve">This dissertation concludes that the politician in Spain Valencia must evolve beyond traditional party politics. The 2030 Valencian Strategy for Sustainability—a regional roadmap aligning with EU Green Deal targets—requires politicians to function as "systemic integrators" connecting local communities, EU funding bodies, and private enterprises. Future politicians must prioritize:</w:t>
      </w:r>
    </w:p>
    <w:p>
      <w:pPr>
        <w:numPr>
          <w:ilvl w:val="0"/>
          <w:numId w:val="1003"/>
        </w:numPr>
        <w:pStyle w:val="Compact"/>
      </w:pPr>
      <w:r>
        <w:rPr>
          <w:iCs/>
          <w:i/>
        </w:rPr>
        <w:t xml:space="preserve">Long-Term Vision</w:t>
      </w:r>
      <w:r>
        <w:t xml:space="preserve">: Moving beyond electoral cycles to address structural issues like demographic decline in rural comarques.</w:t>
      </w:r>
    </w:p>
    <w:p>
      <w:pPr>
        <w:numPr>
          <w:ilvl w:val="0"/>
          <w:numId w:val="1003"/>
        </w:numPr>
        <w:pStyle w:val="Compact"/>
      </w:pPr>
      <w:r>
        <w:rPr>
          <w:iCs/>
          <w:i/>
        </w:rPr>
        <w:t xml:space="preserve">Digital Fluency</w:t>
      </w:r>
      <w:r>
        <w:t xml:space="preserve">: Leveraging AI-driven policy analysis tools for data-informed decisions on housing and mobility.</w:t>
      </w:r>
    </w:p>
    <w:p>
      <w:pPr>
        <w:numPr>
          <w:ilvl w:val="0"/>
          <w:numId w:val="1003"/>
        </w:numPr>
        <w:pStyle w:val="Compact"/>
      </w:pPr>
      <w:r>
        <w:rPr>
          <w:iCs/>
          <w:i/>
        </w:rPr>
        <w:t xml:space="preserve">Cross-Generational Dialogue</w:t>
      </w:r>
      <w:r>
        <w:t xml:space="preserve">: Creating youth councils that co-design policies with the region’s 35% under-30 population.</w:t>
      </w:r>
    </w:p>
    <w:p>
      <w:pPr>
        <w:pStyle w:val="FirstParagraph"/>
      </w:pPr>
      <w:r>
        <w:t xml:space="preserve">Such evolution is non-negotiable. As Valencia prepares for its 2026 European Capital of Culture designation, the politician must become a catalyst for inclusive innovation—not merely an administrator of existing systems.</w:t>
      </w:r>
    </w:p>
    <w:p>
      <w:pPr>
        <w:pStyle w:val="BodyText"/>
      </w:pPr>
      <w:r>
        <w:rPr>
          <w:bCs/>
          <w:b/>
        </w:rPr>
        <w:t xml:space="preserve">Conclusion: The Unfinished Project of Valencian Democracy</w:t>
      </w:r>
    </w:p>
    <w:p>
      <w:pPr>
        <w:pStyle w:val="BodyText"/>
      </w:pPr>
      <w:r>
        <w:t xml:space="preserve">This dissertation affirms that the politician in Spain Valencia occupies a unique crucible where national governance and regional identity collide. Their success determines not only policy outcomes but the very definition of "Valencian" in the 21st century. The path forward demands politicians who honor historical struggles while embracing radical adaptability—transforming from representatives into active architects of shared prosperity. In Spain Valencia, where every policy decision echoes through centuries of cultural resilience, this is not merely a political role; it is a civic covenant. As we conclude this academic inquiry, one truth emerges unequivocally: the evolution of the politician in Spain Valencia remains the most vital unfinished project for Europe’s decentralized democracies.</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Politician in Spain Valencia</dc:title>
  <dc:creator/>
  <dc:language>en</dc:language>
  <cp:keywords/>
  <dcterms:created xsi:type="dcterms:W3CDTF">2026-07-20T13:06:02Z</dcterms:created>
  <dcterms:modified xsi:type="dcterms:W3CDTF">2026-07-20T13:06:02Z</dcterms:modified>
</cp:coreProperties>
</file>

<file path=docProps/custom.xml><?xml version="1.0" encoding="utf-8"?>
<Properties xmlns="http://schemas.openxmlformats.org/officeDocument/2006/custom-properties" xmlns:vt="http://schemas.openxmlformats.org/officeDocument/2006/docPropsVTypes"/>
</file>