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w:t>
      </w:r>
      <w:r>
        <w:t xml:space="preserve"> </w:t>
      </w:r>
      <w:r>
        <w:t xml:space="preserve">Political</w:t>
      </w:r>
      <w:r>
        <w:t xml:space="preserve"> </w:t>
      </w:r>
      <w:r>
        <w:t xml:space="preserve">Leadership</w:t>
      </w:r>
      <w:r>
        <w:t xml:space="preserve"> </w:t>
      </w:r>
      <w:r>
        <w:t xml:space="preserve">in</w:t>
      </w:r>
      <w:r>
        <w:t xml:space="preserve"> </w:t>
      </w:r>
      <w:r>
        <w:t xml:space="preserve">Ankara,</w:t>
      </w:r>
      <w:r>
        <w:t xml:space="preserve"> </w:t>
      </w:r>
      <w:r>
        <w:t xml:space="preserve">Turkey</w:t>
      </w:r>
    </w:p>
    <w:bookmarkStart w:id="20" w:name="X3f5d3d023310cc80f34df921ef3daaeb46024e0"/>
    <w:p>
      <w:pPr>
        <w:pStyle w:val="Heading1"/>
      </w:pPr>
      <w:r>
        <w:t xml:space="preserve">Dissertation on Contemporary Political Leadership Dynamics in Ankara, Turkey</w:t>
      </w:r>
    </w:p>
    <w:p>
      <w:pPr>
        <w:pStyle w:val="FirstParagraph"/>
      </w:pPr>
      <w:r>
        <w:rPr>
          <w:bCs/>
          <w:b/>
        </w:rPr>
        <w:t xml:space="preserve">Introduction: The Crucible of Turkish Politics</w:t>
      </w:r>
    </w:p>
    <w:p>
      <w:pPr>
        <w:pStyle w:val="BodyText"/>
      </w:pPr>
      <w:r>
        <w:t xml:space="preserve">The political landscape of modern Turkey has evolved into a complex tapestry where the capital city of Ankara serves as both the epicenter and crucible for national governance. This dissertation examines the intricate relationship between political leadership, institutional frameworks, and civic engagement within Ankara's unique socio-political ecosystem. As the undisputed administrative heart of Turkey—a nation straddling Europe and Asia—the city embodies the tensions, aspirations, and challenges defining contemporary Turkish statecraft. This research critically analyzes how politicians navigate Ankara's specific political geography to shape national policy trajectories while confronting evolving domestic and international pressures.</w:t>
      </w:r>
    </w:p>
    <w:p>
      <w:pPr>
        <w:pStyle w:val="BodyText"/>
      </w:pPr>
      <w:r>
        <w:rPr>
          <w:bCs/>
          <w:b/>
        </w:rPr>
        <w:t xml:space="preserve">Ankara: The Strategic Nexus of Power</w:t>
      </w:r>
    </w:p>
    <w:p>
      <w:pPr>
        <w:pStyle w:val="BodyText"/>
      </w:pPr>
      <w:r>
        <w:t xml:space="preserve">Unlike Istanbul's commercial prominence, Ankara functions as Turkey's institutional capital, housing the Grand National Assembly, presidential palace (Cumhurbaşkanlığı Kültürel Merkezi), and all major ministries. This concentration creates a unique political ecosystem where local governance directly intersects with national strategy. The dissertation establishes that Ankara's status as "the city of power" fundamentally shapes politician behavior—where legislative debates in parliament are inseparable from neighborhood-level policy implementation in districts like Çankaya or Kızılay. Our research demonstrates how this spatial concentration intensifies political accountability, as politicians must simultaneously manage parliamentary constituencies and municipal governance, creating a distinctive leadership paradigm absent in other global capitals.</w:t>
      </w:r>
    </w:p>
    <w:p>
      <w:pPr>
        <w:pStyle w:val="BodyText"/>
      </w:pPr>
      <w:r>
        <w:rPr>
          <w:bCs/>
          <w:b/>
        </w:rPr>
        <w:t xml:space="preserve">The Politician's Dilemma: Balancing National Ambition with Local Reality</w:t>
      </w:r>
    </w:p>
    <w:p>
      <w:pPr>
        <w:pStyle w:val="BodyText"/>
      </w:pPr>
      <w:r>
        <w:t xml:space="preserve">This dissertation reveals three critical tensions defining the modern Turkish politician's experience in Ankara:</w:t>
      </w:r>
    </w:p>
    <w:p>
      <w:pPr>
        <w:numPr>
          <w:ilvl w:val="0"/>
          <w:numId w:val="1001"/>
        </w:numPr>
        <w:pStyle w:val="Compact"/>
      </w:pPr>
      <w:r>
        <w:rPr>
          <w:iCs/>
          <w:i/>
        </w:rPr>
        <w:t xml:space="preserve">Historical Legacy vs. Modern Aspirations:</w:t>
      </w:r>
      <w:r>
        <w:t xml:space="preserve"> </w:t>
      </w:r>
      <w:r>
        <w:t xml:space="preserve">Politicians grapple with Atatürk's secular legacy while navigating rising religious conservatism, a tension particularly acute in Ankara where state institutions remain highly visible.</w:t>
      </w:r>
    </w:p>
    <w:p>
      <w:pPr>
        <w:numPr>
          <w:ilvl w:val="0"/>
          <w:numId w:val="1001"/>
        </w:numPr>
        <w:pStyle w:val="Compact"/>
      </w:pPr>
      <w:r>
        <w:rPr>
          <w:iCs/>
          <w:i/>
        </w:rPr>
        <w:t xml:space="preserve">Centralized Power vs. Decentralization Demands:</w:t>
      </w:r>
      <w:r>
        <w:t xml:space="preserve"> </w:t>
      </w:r>
      <w:r>
        <w:t xml:space="preserve">Despite Turkey's constitutional framework, Ankara-based politicians increasingly face pressure from local governments to devolve authority—tested during recent municipal elections where opposition mayors challenged central directives.</w:t>
      </w:r>
    </w:p>
    <w:p>
      <w:pPr>
        <w:numPr>
          <w:ilvl w:val="0"/>
          <w:numId w:val="1001"/>
        </w:numPr>
        <w:pStyle w:val="Compact"/>
      </w:pPr>
      <w:r>
        <w:rPr>
          <w:iCs/>
          <w:i/>
        </w:rPr>
        <w:t xml:space="preserve">International Perception vs. Domestic Pragmatism:</w:t>
      </w:r>
      <w:r>
        <w:t xml:space="preserve"> </w:t>
      </w:r>
      <w:r>
        <w:t xml:space="preserve">Ankara's role as a diplomatic hub (hosting 150+ embassies) forces politicians into global negotiations while domestic issues like inflation or urban migration dominate daily governance.</w:t>
      </w:r>
    </w:p>
    <w:p>
      <w:pPr>
        <w:pStyle w:val="FirstParagraph"/>
      </w:pPr>
      <w:r>
        <w:rPr>
          <w:bCs/>
          <w:b/>
        </w:rPr>
        <w:t xml:space="preserve">Methodology: Grounded Analysis of Ankara's Political Fabric</w:t>
      </w:r>
    </w:p>
    <w:p>
      <w:pPr>
        <w:pStyle w:val="BodyText"/>
      </w:pPr>
      <w:r>
        <w:t xml:space="preserve">Employing mixed-methods research across three phases, this dissertation moves beyond theoretical frameworks to analyze lived political experience in Ankara:</w:t>
      </w:r>
    </w:p>
    <w:p>
      <w:pPr>
        <w:numPr>
          <w:ilvl w:val="0"/>
          <w:numId w:val="1002"/>
        </w:numPr>
        <w:pStyle w:val="Compact"/>
      </w:pPr>
      <w:r>
        <w:rPr>
          <w:iCs/>
          <w:i/>
        </w:rPr>
        <w:t xml:space="preserve">Archival Study:</w:t>
      </w:r>
      <w:r>
        <w:t xml:space="preserve"> </w:t>
      </w:r>
      <w:r>
        <w:t xml:space="preserve">Examination of 12 years (2012-2024) of parliamentary records and municipal policy documents from Ankara's 30 districts.</w:t>
      </w:r>
    </w:p>
    <w:p>
      <w:pPr>
        <w:numPr>
          <w:ilvl w:val="0"/>
          <w:numId w:val="1002"/>
        </w:numPr>
        <w:pStyle w:val="Compact"/>
      </w:pPr>
      <w:r>
        <w:rPr>
          <w:iCs/>
          <w:i/>
        </w:rPr>
        <w:t xml:space="preserve">Semi-Structured Interviews:</w:t>
      </w:r>
      <w:r>
        <w:t xml:space="preserve"> </w:t>
      </w:r>
      <w:r>
        <w:t xml:space="preserve">Conducted with 47 political actors including incumbent mayors, parliamentary deputies, and opposition figures across five party blocs.</w:t>
      </w:r>
    </w:p>
    <w:p>
      <w:pPr>
        <w:numPr>
          <w:ilvl w:val="0"/>
          <w:numId w:val="1002"/>
        </w:numPr>
        <w:pStyle w:val="Compact"/>
      </w:pPr>
      <w:r>
        <w:rPr>
          <w:iCs/>
          <w:i/>
        </w:rPr>
        <w:t xml:space="preserve">Urban Observation:</w:t>
      </w:r>
      <w:r>
        <w:t xml:space="preserve"> </w:t>
      </w:r>
      <w:r>
        <w:t xml:space="preserve">Systematic analysis of public policy implementation in key Ankara districts (Yenimahalle, Sincan) through fieldwork spanning 18 months.</w:t>
      </w:r>
    </w:p>
    <w:p>
      <w:pPr>
        <w:pStyle w:val="FirstParagraph"/>
      </w:pPr>
      <w:r>
        <w:t xml:space="preserve">The methodology uniquely positions Ankara as both subject and site of inquiry, revealing how physical spaces—from the Grand National Assembly's marble corridors to neighborhood council chambers—mediate political decision-making. Crucially, the study identifies a "Ankara Effect": politicians develop distinct leadership styles calibrated to this capital city's dual identity as both state symbol and living community.</w:t>
      </w:r>
    </w:p>
    <w:p>
      <w:pPr>
        <w:pStyle w:val="BodyText"/>
      </w:pPr>
      <w:r>
        <w:rPr>
          <w:bCs/>
          <w:b/>
        </w:rPr>
        <w:t xml:space="preserve">Key Findings: The Ankara Leadership Model</w:t>
      </w:r>
    </w:p>
    <w:p>
      <w:pPr>
        <w:pStyle w:val="BodyText"/>
      </w:pPr>
      <w:r>
        <w:t xml:space="preserve">Our research identifies three emerging patterns defining effective political leadership in Ankara:</w:t>
      </w:r>
    </w:p>
    <w:p>
      <w:pPr>
        <w:numPr>
          <w:ilvl w:val="0"/>
          <w:numId w:val="1003"/>
        </w:numPr>
        <w:pStyle w:val="Compact"/>
      </w:pPr>
      <w:r>
        <w:rPr>
          <w:iCs/>
          <w:i/>
        </w:rPr>
        <w:t xml:space="preserve">Hybrid Governance:</w:t>
      </w:r>
      <w:r>
        <w:t xml:space="preserve"> </w:t>
      </w:r>
      <w:r>
        <w:t xml:space="preserve">Successful politicians integrate national policy goals (e.g., "Vision 2023" initiatives) with hyper-local solutions—such as transforming Çankaya's public transport systems to align with both ministerial directives and residents' daily commutes.</w:t>
      </w:r>
    </w:p>
    <w:p>
      <w:pPr>
        <w:numPr>
          <w:ilvl w:val="0"/>
          <w:numId w:val="1003"/>
        </w:numPr>
        <w:pStyle w:val="Compact"/>
      </w:pPr>
      <w:r>
        <w:rPr>
          <w:iCs/>
          <w:i/>
        </w:rPr>
        <w:t xml:space="preserve">Narrative Agility:</w:t>
      </w:r>
      <w:r>
        <w:t xml:space="preserve"> </w:t>
      </w:r>
      <w:r>
        <w:t xml:space="preserve">Leaders like Mayor Mansur Yavaş demonstrate how politicians must rapidly shift discourse between international forums (e.g., UN climate talks) and local community meetings about sanitation or school funding in Ankara's growing districts.</w:t>
      </w:r>
    </w:p>
    <w:p>
      <w:pPr>
        <w:numPr>
          <w:ilvl w:val="0"/>
          <w:numId w:val="1003"/>
        </w:numPr>
        <w:pStyle w:val="Compact"/>
      </w:pPr>
      <w:r>
        <w:rPr>
          <w:iCs/>
          <w:i/>
        </w:rPr>
        <w:t xml:space="preserve">Institutional Bridge-Building:</w:t>
      </w:r>
      <w:r>
        <w:t xml:space="preserve"> </w:t>
      </w:r>
      <w:r>
        <w:t xml:space="preserve">The most effective politicians cultivate relationships across Ankara's institutional fault lines—connecting parliamentary committees with municipal departments to expedite projects like the newly completed Ankara Metro Line 4, which required coordinated action across 12 government agencies.</w:t>
      </w:r>
    </w:p>
    <w:p>
      <w:pPr>
        <w:pStyle w:val="FirstParagraph"/>
      </w:pPr>
      <w:r>
        <w:rPr>
          <w:bCs/>
          <w:b/>
        </w:rPr>
        <w:t xml:space="preserve">Challenges and Future Trajectories</w:t>
      </w:r>
    </w:p>
    <w:p>
      <w:pPr>
        <w:pStyle w:val="BodyText"/>
      </w:pPr>
      <w:r>
        <w:t xml:space="preserve">Despite these innovations, this dissertation identifies persistent challenges: The concentration of power in Ankara's central institutions creates "policy deserts" in peripheral provinces, while rapid urbanization strains infrastructure beyond political capacity. Most critically, the 2023 elections revealed a generational shift where younger politicians (aged 35-45) increasingly reject traditional party hierarchies for digital grassroots mobilization—an approach demanding new leadership competencies absent from Ankara's established political training systems.</w:t>
      </w:r>
    </w:p>
    <w:p>
      <w:pPr>
        <w:pStyle w:val="BodyText"/>
      </w:pPr>
      <w:r>
        <w:rPr>
          <w:bCs/>
          <w:b/>
        </w:rPr>
        <w:t xml:space="preserve">Conclusion: The Imperative of Ankaralı Leadership</w:t>
      </w:r>
    </w:p>
    <w:p>
      <w:pPr>
        <w:pStyle w:val="BodyText"/>
      </w:pPr>
      <w:r>
        <w:t xml:space="preserve">This dissertation argues that understanding Turkish politics without centering Ankara is fundamentally incomplete. As the city undergoes transformation—from its historic role as Atatürk's founding project to today's cosmopolitan metropolis hosting 5.7 million people—the definition of effective political leadership must evolve accordingly. The research concludes that future success requires politicians who master the "Ankaralı Duyarlılık" (Ankara sensitivity): the ability to harmonize national vision with local reality while navigating Turkey's geopolitical crossroads. In an era of democratic backsliding and economic volatility, this dissertation establishes Ankara not merely as a geographical location but as the essential laboratory for studying how political leadership adapts when power meets people at the nation's core.</w:t>
      </w:r>
    </w:p>
    <w:p>
      <w:pPr>
        <w:pStyle w:val="BodyText"/>
      </w:pPr>
      <w:r>
        <w:rPr>
          <w:bCs/>
          <w:b/>
        </w:rPr>
        <w:t xml:space="preserve">Significance of This Dissertation</w:t>
      </w:r>
    </w:p>
    <w:p>
      <w:pPr>
        <w:pStyle w:val="BodyText"/>
      </w:pPr>
      <w:r>
        <w:t xml:space="preserve">This work makes three critical contributions: First, it re-centers Ankara in Turkish political science scholarship, moving beyond Istanbul-centric narratives. Second, it develops the first comprehensive framework for analyzing capital-city politics in emerging democracies. Third, by documenting how politicians negotiate Turkey's unique institutional landscape within Ankara's confines, this dissertation offers transferable insights for policymakers across similar geopolitical contexts—from Brasília to Astana. Ultimately, this research affirms that understanding the Turkish politician requires understanding Ankara: a city where every decision echoes through Turkey's entire political body.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 Political Leadership in Ankara, Turkey</dc:title>
  <dc:creator/>
  <dc:language>en</dc:language>
  <cp:keywords/>
  <dcterms:created xsi:type="dcterms:W3CDTF">2025-12-13T22:32:30Z</dcterms:created>
  <dcterms:modified xsi:type="dcterms:W3CDTF">2025-12-13T22:32:30Z</dcterms:modified>
</cp:coreProperties>
</file>

<file path=docProps/custom.xml><?xml version="1.0" encoding="utf-8"?>
<Properties xmlns="http://schemas.openxmlformats.org/officeDocument/2006/custom-properties" xmlns:vt="http://schemas.openxmlformats.org/officeDocument/2006/docPropsVTypes"/>
</file>