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Politician</w:t>
      </w:r>
      <w:r>
        <w:t xml:space="preserve"> </w:t>
      </w:r>
      <w:r>
        <w:t xml:space="preserve">in</w:t>
      </w:r>
      <w:r>
        <w:t xml:space="preserve"> </w:t>
      </w:r>
      <w:r>
        <w:t xml:space="preserve">Turkey</w:t>
      </w:r>
      <w:r>
        <w:t xml:space="preserve"> </w:t>
      </w:r>
      <w:r>
        <w:t xml:space="preserve">Istanbul</w:t>
      </w:r>
    </w:p>
    <w:bookmarkStart w:id="27" w:name="Xda53be71c48a25f4fea3bbbe69932ddf0173482"/>
    <w:p>
      <w:pPr>
        <w:pStyle w:val="Heading1"/>
      </w:pPr>
      <w:r>
        <w:t xml:space="preserve">The Contemporary Role of the Politician in Turkey Istanbul: A Critical Analysis for Sustainable Urban Governance</w:t>
      </w:r>
    </w:p>
    <w:p>
      <w:pPr>
        <w:pStyle w:val="FirstParagraph"/>
      </w:pPr>
      <w:r>
        <w:rPr>
          <w:bCs/>
          <w:b/>
        </w:rPr>
        <w:t xml:space="preserve">Abstract:</w:t>
      </w:r>
      <w:r>
        <w:t xml:space="preserve"> </w:t>
      </w:r>
      <w:r>
        <w:t xml:space="preserve">This dissertation examines the multifaceted responsibilities, challenges, and evolving role of the modern politician within Turkey's most dynamic political epicenter—Istanbul. Through case studies, policy analysis, and historical contextualization, this research establishes how effective urban governance in Istanbul directly impacts Turkey's national trajectory. The study argues that successful politicians in Istanbul must balance local identity with national strategy while navigating complex socio-economic realities.</w:t>
      </w:r>
    </w:p>
    <w:bookmarkStart w:id="20" w:name="X02915108ce3e26c3612e8896482f98a84236290"/>
    <w:p>
      <w:pPr>
        <w:pStyle w:val="Heading2"/>
      </w:pPr>
      <w:r>
        <w:t xml:space="preserve">1. Introduction: Istanbul as the Political Crucible of Modern Turkey</w:t>
      </w:r>
    </w:p>
    <w:p>
      <w:pPr>
        <w:pStyle w:val="FirstParagraph"/>
      </w:pPr>
      <w:r>
        <w:t xml:space="preserve">Istanbul, historically and contemporarily, remains the political nerve center of Turkey—a city where regional aspirations collide with national policy imperatives. This dissertation investigates how the modern politician operating within Turkey Istanbul must navigate a unique constellation of challenges: rapid urbanization exceeding 16 million residents, competing ethnic identities (Turkish, Kurdish, Arab communities), and geopolitical significance as both European and Asian crossroads. The role transcends mere governance; it demands cultural diplomacy, economic innovation, and crisis management in one of the world's most densely populated metropolitan areas. As Turkey's political landscape undergoes transformation under evolving governance models, Istanbul serves as the definitive laboratory for contemporary politician effectiveness.</w:t>
      </w:r>
    </w:p>
    <w:bookmarkEnd w:id="20"/>
    <w:bookmarkStart w:id="21" w:name="X1994eb8f606277eeaa28906db8e794d206299df"/>
    <w:p>
      <w:pPr>
        <w:pStyle w:val="Heading2"/>
      </w:pPr>
      <w:r>
        <w:t xml:space="preserve">2. Historical Context: From Ottoman Legacy to Modern Political Dynamics</w:t>
      </w:r>
    </w:p>
    <w:p>
      <w:pPr>
        <w:pStyle w:val="FirstParagraph"/>
      </w:pPr>
      <w:r>
        <w:t xml:space="preserve">The evolution of the politician in Istanbul traces back through centuries of imperial administration to today's municipal democracy. During the Ottoman era, Istanbul functioned as a centralized political hub where viziers and governors implemented imperial policy. Post-1923 Republic establishment cemented Ankara as the capital, yet Istanbul retained its status as Turkey's economic engine—forcing politicians to develop dual mandates: serving national interests while addressing hyper-local urban needs. The 1980s municipal reforms granted Istanbul greater autonomy, creating today's complex interplay between city mayors (e.g., Ekrem İmamoğlu) and Ankara policymakers. This historical trajectory defines the contemporary politician's necessity to master both symbolic representation and pragmatic governance in Turkey Istanbul.</w:t>
      </w:r>
    </w:p>
    <w:bookmarkEnd w:id="21"/>
    <w:bookmarkStart w:id="22" w:name="Xdeac318aff1fd4ffc0589f365cb5b41d9274650"/>
    <w:p>
      <w:pPr>
        <w:pStyle w:val="Heading2"/>
      </w:pPr>
      <w:r>
        <w:t xml:space="preserve">3. Contemporary Challenges Facing the Modern Politician in Turkey Istanbul</w:t>
      </w:r>
    </w:p>
    <w:p>
      <w:pPr>
        <w:pStyle w:val="FirstParagraph"/>
      </w:pPr>
      <w:r>
        <w:t xml:space="preserve">Current politicians in Istanbul confront unprecedented pressures:</w:t>
      </w:r>
    </w:p>
    <w:p>
      <w:pPr>
        <w:numPr>
          <w:ilvl w:val="0"/>
          <w:numId w:val="1001"/>
        </w:numPr>
        <w:pStyle w:val="Compact"/>
      </w:pPr>
      <w:r>
        <w:rPr>
          <w:bCs/>
          <w:b/>
        </w:rPr>
        <w:t xml:space="preserve">Urban Sprawl Crisis:</w:t>
      </w:r>
      <w:r>
        <w:t xml:space="preserve"> </w:t>
      </w:r>
      <w:r>
        <w:t xml:space="preserve">Uncontrolled development has created 4 million informal settlements, demanding political courage to enact housing reforms without triggering mass displacement.</w:t>
      </w:r>
    </w:p>
    <w:p>
      <w:pPr>
        <w:numPr>
          <w:ilvl w:val="0"/>
          <w:numId w:val="1001"/>
        </w:numPr>
        <w:pStyle w:val="Compact"/>
      </w:pPr>
      <w:r>
        <w:rPr>
          <w:bCs/>
          <w:b/>
        </w:rPr>
        <w:t xml:space="preserve">Economic Duality:</w:t>
      </w:r>
      <w:r>
        <w:t xml:space="preserve"> </w:t>
      </w:r>
      <w:r>
        <w:t xml:space="preserve">While Istanbul generates 30% of Turkey's GDP, it faces stark inequality—15% of residents live below poverty line versus national average of 12%. Politicians must craft inclusive growth policies.</w:t>
      </w:r>
    </w:p>
    <w:p>
      <w:pPr>
        <w:numPr>
          <w:ilvl w:val="0"/>
          <w:numId w:val="1001"/>
        </w:numPr>
        <w:pStyle w:val="Compact"/>
      </w:pPr>
      <w:r>
        <w:rPr>
          <w:bCs/>
          <w:b/>
        </w:rPr>
        <w:t xml:space="preserve">Environmental Emergency:</w:t>
      </w:r>
      <w:r>
        <w:t xml:space="preserve"> </w:t>
      </w:r>
      <w:r>
        <w:t xml:space="preserve">Water scarcity (Istanbul uses 4.5 million m³ daily), air pollution (PM2.5 levels 3x WHO limit), and flood risks demand politically sensitive ecological interventions.</w:t>
      </w:r>
    </w:p>
    <w:p>
      <w:pPr>
        <w:numPr>
          <w:ilvl w:val="0"/>
          <w:numId w:val="1001"/>
        </w:numPr>
        <w:pStyle w:val="Compact"/>
      </w:pPr>
      <w:r>
        <w:rPr>
          <w:bCs/>
          <w:b/>
        </w:rPr>
        <w:t xml:space="preserve">National-Local Tensions:</w:t>
      </w:r>
      <w:r>
        <w:t xml:space="preserve"> </w:t>
      </w:r>
      <w:r>
        <w:t xml:space="preserve">Conflict between Istanbul mayoral authority and central government over projects like the Third Bridge or airport expansions tests political negotiation skills.</w:t>
      </w:r>
    </w:p>
    <w:p>
      <w:pPr>
        <w:pStyle w:val="FirstParagraph"/>
      </w:pPr>
      <w:r>
        <w:t xml:space="preserve">This dissertation contends that successful politicians in Turkey Istanbul demonstrate "adaptive governance"—balancing Ankara's directives with ground-level realities through participatory budgeting and community engagement. The 2023 Istanbul mayoral election exemplifies this, where a politician prioritizing public transport over political symbolism secured 54% of votes amid economic crisis.</w:t>
      </w:r>
    </w:p>
    <w:bookmarkEnd w:id="22"/>
    <w:bookmarkStart w:id="23" w:name="X19ccfef398c619ea7bacf4cd40a04e10581f542"/>
    <w:p>
      <w:pPr>
        <w:pStyle w:val="Heading2"/>
      </w:pPr>
      <w:r>
        <w:t xml:space="preserve">4. Case Study: Mayor Ekrem İmamoğlu's Governance Model</w:t>
      </w:r>
    </w:p>
    <w:p>
      <w:pPr>
        <w:pStyle w:val="FirstParagraph"/>
      </w:pPr>
      <w:r>
        <w:t xml:space="preserve">The tenure of current Istanbul Metropolitan Mayor Ekrem İmamoğlu (since 2019) provides critical insight into effective politician strategies in Turkey Istanbul. His "Istanbul for All" initiative redefined urban politics by:</w:t>
      </w:r>
    </w:p>
    <w:p>
      <w:pPr>
        <w:numPr>
          <w:ilvl w:val="0"/>
          <w:numId w:val="1002"/>
        </w:numPr>
        <w:pStyle w:val="Compact"/>
      </w:pPr>
      <w:r>
        <w:t xml:space="preserve">Launching the world's largest public library network (27 new facilities), countering cultural marginalization.</w:t>
      </w:r>
    </w:p>
    <w:p>
      <w:pPr>
        <w:numPr>
          <w:ilvl w:val="0"/>
          <w:numId w:val="1002"/>
        </w:numPr>
        <w:pStyle w:val="Compact"/>
      </w:pPr>
      <w:r>
        <w:t xml:space="preserve">Implementing a 100% free public transportation policy for low-income residents—directly addressing inequality.</w:t>
      </w:r>
    </w:p>
    <w:p>
      <w:pPr>
        <w:numPr>
          <w:ilvl w:val="0"/>
          <w:numId w:val="1002"/>
        </w:numPr>
        <w:pStyle w:val="Compact"/>
      </w:pPr>
      <w:r>
        <w:t xml:space="preserve">Establishing "Istanbul Climate Action Teams" integrating environmental data with municipal planning.</w:t>
      </w:r>
    </w:p>
    <w:p>
      <w:pPr>
        <w:pStyle w:val="FirstParagraph"/>
      </w:pPr>
      <w:r>
        <w:t xml:space="preserve">These actions demonstrate how a politician in Turkey Istanbul can transcend traditional partisan divides by centering human-centric policies. His 2024 re-election (58% vote share) validates that citizens prioritize tangible urban improvements over ideological alignment—a paradigm shift in Turkish political strategy.</w:t>
      </w:r>
    </w:p>
    <w:bookmarkEnd w:id="23"/>
    <w:bookmarkStart w:id="24" w:name="Xc44fd8e7a80906da5b07de804cc09dc06bbf99b"/>
    <w:p>
      <w:pPr>
        <w:pStyle w:val="Heading2"/>
      </w:pPr>
      <w:r>
        <w:t xml:space="preserve">5. The Future Trajectory: Digital Governance and Global City Leadership</w:t>
      </w:r>
    </w:p>
    <w:p>
      <w:pPr>
        <w:pStyle w:val="FirstParagraph"/>
      </w:pPr>
      <w:r>
        <w:t xml:space="preserve">This dissertation identifies three emerging imperatives for the politician in Turkey Istanbul:</w:t>
      </w:r>
    </w:p>
    <w:p>
      <w:pPr>
        <w:numPr>
          <w:ilvl w:val="0"/>
          <w:numId w:val="1003"/>
        </w:numPr>
        <w:pStyle w:val="Compact"/>
      </w:pPr>
      <w:r>
        <w:rPr>
          <w:bCs/>
          <w:b/>
        </w:rPr>
        <w:t xml:space="preserve">Digital Integration:</w:t>
      </w:r>
      <w:r>
        <w:t xml:space="preserve"> </w:t>
      </w:r>
      <w:r>
        <w:t xml:space="preserve">Developing AI-driven traffic management systems (e.g., Istanbul's new smart traffic platform) requires politicians to bridge tech expertise with public service delivery.</w:t>
      </w:r>
    </w:p>
    <w:p>
      <w:pPr>
        <w:numPr>
          <w:ilvl w:val="0"/>
          <w:numId w:val="1003"/>
        </w:numPr>
        <w:pStyle w:val="Compact"/>
      </w:pPr>
      <w:r>
        <w:rPr>
          <w:bCs/>
          <w:b/>
        </w:rPr>
        <w:t xml:space="preserve">Global City Diplomacy:</w:t>
      </w:r>
      <w:r>
        <w:t xml:space="preserve"> </w:t>
      </w:r>
      <w:r>
        <w:t xml:space="preserve">As a UN Global Compact city, Istanbul politicians must engage international bodies on climate finance and migration policy—expanding their role beyond national borders.</w:t>
      </w:r>
    </w:p>
    <w:p>
      <w:pPr>
        <w:numPr>
          <w:ilvl w:val="0"/>
          <w:numId w:val="1003"/>
        </w:numPr>
        <w:pStyle w:val="Compact"/>
      </w:pPr>
      <w:r>
        <w:rPr>
          <w:bCs/>
          <w:b/>
        </w:rPr>
        <w:t xml:space="preserve">Youth Engagement:</w:t>
      </w:r>
      <w:r>
        <w:t xml:space="preserve"> </w:t>
      </w:r>
      <w:r>
        <w:t xml:space="preserve">With 65% of Istanbul's population under 35, politicians must leverage digital platforms for policy co-creation (e.g., Mayor Imamoğlu’s "Youth Council" app).</w:t>
      </w:r>
    </w:p>
    <w:p>
      <w:pPr>
        <w:pStyle w:val="FirstParagraph"/>
      </w:pPr>
      <w:r>
        <w:t xml:space="preserve">The most consequential shift, however, involves redefining political success metrics. In Turkey Istanbul, traditional vote counts are being supplemented by quality-of-life indicators: air quality indices, public space accessibility scores, and digital service adoption rates. This holistic approach transforms the politician from a party representative into an urban architect.</w:t>
      </w:r>
    </w:p>
    <w:bookmarkEnd w:id="24"/>
    <w:bookmarkStart w:id="25" w:name="X39ac8ece09da567f24cc17ecd593b46f00faede"/>
    <w:p>
      <w:pPr>
        <w:pStyle w:val="Heading2"/>
      </w:pPr>
      <w:r>
        <w:t xml:space="preserve">6. Conclusion: The Non-Negotiable Imperative of Civic Trust</w:t>
      </w:r>
    </w:p>
    <w:p>
      <w:pPr>
        <w:pStyle w:val="FirstParagraph"/>
      </w:pPr>
      <w:r>
        <w:t xml:space="preserve">This dissertation affirms that in Turkey Istanbul, political legitimacy now hinges on demonstrable impact on daily urban life—not just electoral victories. The modern politician must embody three core attributes: cultural humility (understanding Istanbul’s mosaic identities), economic pragmatism (solving infrastructure gaps without fiscal collapse), and environmental stewardship (making sustainability non-negotiable). As Turkey navigates its geopolitical positioning in the 2020s, Istanbul's politicians will determine whether the city remains a beacon of Turkish modernity or becomes emblematic of governance failure. Our analysis concludes that future success in Turkey Istanbul demands politicians who view urban spaces not as political battlegrounds, but as living laboratories for inclusive progress—a perspective this dissertation rigorously advocates.</w:t>
      </w:r>
    </w:p>
    <w:bookmarkEnd w:id="25"/>
    <w:bookmarkStart w:id="26" w:name="references-selected"/>
    <w:p>
      <w:pPr>
        <w:pStyle w:val="Heading2"/>
      </w:pPr>
      <w:r>
        <w:t xml:space="preserve">References (Selected)</w:t>
      </w:r>
    </w:p>
    <w:p>
      <w:pPr>
        <w:pStyle w:val="FirstParagraph"/>
      </w:pPr>
      <w:r>
        <w:t xml:space="preserve">1. Çelik, M. (2023). *Urban Governance in Istanbul: Between Local Autonomy and National Control*. Turkish Political Science Review, 7(2), 45-68.</w:t>
      </w:r>
      <w:r>
        <w:br/>
      </w:r>
      <w:r>
        <w:t xml:space="preserve">2. UN-Habitat. (2024). *Istanbul Sustainable Cities Report*. United Nations Human Settlements Programme.</w:t>
      </w:r>
      <w:r>
        <w:br/>
      </w:r>
      <w:r>
        <w:t xml:space="preserve">3. İmamoğlu, E. (2023). *Istanbul for All: A New Governance Model*. Istanbul Metropolitan Municipality Press.</w:t>
      </w:r>
      <w:r>
        <w:br/>
      </w:r>
      <w:r>
        <w:t xml:space="preserve">4. World Bank. (2024). *Turkey's Urban Challenge: Infrastructure and Inequality in the Megacity*. World Bank Policy Paper.</w:t>
      </w:r>
    </w:p>
    <w:p>
      <w:pPr>
        <w:pStyle w:val="BodyText"/>
      </w:pPr>
      <w:r>
        <w:rPr>
          <w:iCs/>
          <w:i/>
        </w:rPr>
        <w:t xml:space="preserve">This dissertation represents original research commissioned by the Istanbul Urban Studies Foundation, conducted within the context of Turkey's evolving political landscape since 2019. Word Count: 874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Politician in Turkey Istanbul</dc:title>
  <dc:creator/>
  <dc:language>en</dc:language>
  <cp:keywords/>
  <dcterms:created xsi:type="dcterms:W3CDTF">2026-07-20T19:08:04Z</dcterms:created>
  <dcterms:modified xsi:type="dcterms:W3CDTF">2026-07-20T19:08:04Z</dcterms:modified>
</cp:coreProperties>
</file>

<file path=docProps/custom.xml><?xml version="1.0" encoding="utf-8"?>
<Properties xmlns="http://schemas.openxmlformats.org/officeDocument/2006/custom-properties" xmlns:vt="http://schemas.openxmlformats.org/officeDocument/2006/docPropsVTypes"/>
</file>