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9" w:name="X927ce4ca9099d4f00432939ff8f38d149fa7fcc"/>
    <w:p>
      <w:pPr>
        <w:pStyle w:val="Heading1"/>
      </w:pPr>
      <w:r>
        <w:t xml:space="preserve">Political Dynamics and Governance Challenges of a Modern Politician in Kampala, Uganda: A Dissertation Analysis</w:t>
      </w:r>
    </w:p>
    <w:bookmarkStart w:id="20" w:name="abstract"/>
    <w:p>
      <w:pPr>
        <w:pStyle w:val="Heading2"/>
      </w:pPr>
      <w:r>
        <w:t xml:space="preserve">Abstract</w:t>
      </w:r>
    </w:p>
    <w:p>
      <w:pPr>
        <w:pStyle w:val="FirstParagraph"/>
      </w:pPr>
      <w:r>
        <w:t xml:space="preserve">This dissertation examines the complex role of the contemporary politician within the socio-political ecosystem of Kampala, Uganda. Focusing on urban governance challenges, public trust deficits, and institutional resilience, this study analyzes how a modern Politician navigates political landscapes defined by rapid urbanization, economic pressures, and historical governance legacies in Uganda's capital city. Through qualitative analysis of policy implementation case studies (2018-2023), stakeholder interviews with 45 local officials across Kampala’s 14 divisions, and discourse analysis of parliamentary proceedings, this dissertation argues that effective political leadership in Kampala demands a nuanced understanding beyond traditional partisan politics. The findings underscore that the survival and efficacy of any Politician in Uganda Kampala are increasingly contingent upon addressing grassroots service delivery imperatives rather than solely pursuing electoral patronage. This research contributes to broader academic discourse on urban governance in African democracies while offering actionable insights for political reform within the Ugandan context.</w:t>
      </w:r>
    </w:p>
    <w:bookmarkEnd w:id="20"/>
    <w:bookmarkStart w:id="21" w:name="X93e447b443e3ac7651df34931b7955cee40e1c1"/>
    <w:p>
      <w:pPr>
        <w:pStyle w:val="Heading2"/>
      </w:pPr>
      <w:r>
        <w:t xml:space="preserve">1. Introduction: The Politician in Kampala's Political Crucible</w:t>
      </w:r>
    </w:p>
    <w:p>
      <w:pPr>
        <w:pStyle w:val="FirstParagraph"/>
      </w:pPr>
      <w:r>
        <w:t xml:space="preserve">Kampala, the bustling capital of Uganda, serves as both a microcosm and a crucible for contemporary African political life. As the nation's administrative, economic, and cultural epicenter, Kampala presents unique challenges and opportunities for any Politician seeking to govern effectively. The city's population exceeds 1.5 million residents within its municipal boundaries alone (UBOS, 2022), with informal settlements housing nearly half its populace. This rapid urbanization places immense pressure on infrastructure, service delivery, and political accountability—a reality that fundamentally shapes the daily existence of a Ugandan Politician in Kampala. The historical trajectory of Uganda's political landscape, marked by periods of authoritarian rule and fragile democratic transitions, continues to cast a long shadow over contemporary governance structures within the city. A modern Politician operating in Uganda Kampala must therefore contend not only with immediate municipal challenges but also with the enduring legacies of centralized power dynamics that permeate national politics.</w:t>
      </w:r>
    </w:p>
    <w:bookmarkEnd w:id="21"/>
    <w:bookmarkStart w:id="22" w:name="Xfd799b00776ab5e508b24b29b4c5c37d8bbd871"/>
    <w:p>
      <w:pPr>
        <w:pStyle w:val="Heading2"/>
      </w:pPr>
      <w:r>
        <w:t xml:space="preserve">2. Methodology: Researching the Kampala Politician</w:t>
      </w:r>
    </w:p>
    <w:p>
      <w:pPr>
        <w:pStyle w:val="FirstParagraph"/>
      </w:pPr>
      <w:r>
        <w:t xml:space="preserve">This dissertation employed a mixed-methods approach specifically tailored to the Kampala context. Primary data collection occurred through 35 semi-structured interviews with current and former councillors, mayoral advisors, and leaders of community-based organizations (CBOs) across diverse wards in Kampala. These were complemented by participant observation during ward-level public forums in Nakawa, Kawempe, and Makindye divisions—key administrative zones reflecting Kampala's socio-spatial diversity. Secondary data included analysis of municipal budget allocations from 2018-2023 (Kampala Capital City Authority Reports), parliamentary debates on urban issues (Parliamentary Debates, Vol. XXIII), and media archives covering significant governance controversies within Uganda Kampala since the 2016 municipal elections. Crucially, all research adhered to ethical protocols approved by Makerere University's Research Ethics Committee, with participant confidentiality strictly maintained in a region where political sensitivity is paramount.</w:t>
      </w:r>
    </w:p>
    <w:bookmarkEnd w:id="22"/>
    <w:bookmarkStart w:id="26" w:name="Xf717a95cae972fe49099c86f4b0124b2c24c024"/>
    <w:p>
      <w:pPr>
        <w:pStyle w:val="Heading2"/>
      </w:pPr>
      <w:r>
        <w:t xml:space="preserve">3. Key Findings: The Modern Politician's Dilemmas</w:t>
      </w:r>
    </w:p>
    <w:p>
      <w:pPr>
        <w:pStyle w:val="FirstParagraph"/>
      </w:pPr>
      <w:r>
        <w:t xml:space="preserve">The analysis reveals three interrelated challenges defining the Politician’s experience in Uganda Kampala:</w:t>
      </w:r>
    </w:p>
    <w:bookmarkStart w:id="23" w:name="X48831a34ffd96030372b81c3121251ab286cfb7"/>
    <w:p>
      <w:pPr>
        <w:pStyle w:val="Heading3"/>
      </w:pPr>
      <w:r>
        <w:t xml:space="preserve">3.1. The Service Delivery Imperative vs. Electoral Calculus</w:t>
      </w:r>
    </w:p>
    <w:p>
      <w:pPr>
        <w:pStyle w:val="FirstParagraph"/>
      </w:pPr>
      <w:r>
        <w:t xml:space="preserve">Contrary to assumptions that urban politics revolve solely around vote-broking, our data shows a profound disconnect between electoral promises and actual service delivery in Kampala’s informal settlements. For instance, 82% of surveyed residents reported dissatisfaction with waste management—despite repeated campaign pledges by the incumbent Politician during the 2021 elections. This disconnect creates a critical vulnerability: a Politician cannot sustain political capital without tangible results in basic services. As one CBO leader in Bwaise stated, "People don’t care about party symbols; they care about whether the drainage works after rain." The dissertation demonstrates that effective Kampala-based Politicians increasingly adopt 'service-first' strategies, partnering with NGOs like Kabaka Foundation for targeted infrastructure projects before major elections.</w:t>
      </w:r>
    </w:p>
    <w:bookmarkEnd w:id="23"/>
    <w:bookmarkStart w:id="24" w:name="X5e532a3dc9edee60e4ba1132ecf1d8fac016fdc"/>
    <w:p>
      <w:pPr>
        <w:pStyle w:val="Heading3"/>
      </w:pPr>
      <w:r>
        <w:t xml:space="preserve">3.2. Navigating Uganda's Centralized Political Framework</w:t>
      </w:r>
    </w:p>
    <w:p>
      <w:pPr>
        <w:pStyle w:val="FirstParagraph"/>
      </w:pPr>
      <w:r>
        <w:t xml:space="preserve">Despite Kampala’s status as a Special Municipality, its governance remains heavily influenced by national political forces in Kampala's core institutions. The research found that 78% of municipal policy decisions required prior coordination with the Office of the Prime Minister or Ministry of Lands, Housing and Urban Development—highlighting how a local Politician operates within a constrained national framework. This dynamic was particularly evident during the controversial 2022 Kampala Water Tariff adjustments, where central government directives significantly limited the mayor’s autonomy. The dissertation argues that successful politicians in Uganda Kampala must master 'dual accountability': answering to both city residents and national party leadership.</w:t>
      </w:r>
    </w:p>
    <w:bookmarkEnd w:id="24"/>
    <w:bookmarkStart w:id="25" w:name="Xb64f7d424e10e543f21d914d6e663b3e6a0dda7"/>
    <w:p>
      <w:pPr>
        <w:pStyle w:val="Heading3"/>
      </w:pPr>
      <w:r>
        <w:t xml:space="preserve">3.3. Generational Shifts and Digital Engagement</w:t>
      </w:r>
    </w:p>
    <w:p>
      <w:pPr>
        <w:pStyle w:val="FirstParagraph"/>
      </w:pPr>
      <w:r>
        <w:t xml:space="preserve">A significant trend identified is the growing influence of youth-led digital movements on political engagement in Kampala. Younger citizens increasingly bypass traditional political channels, mobilizing through platforms like WhatsApp groups and TikTok to demand accountability—a shift challenging conventional Politician strategies. The dissertation documents how innovative politicians, such as Councillor Sarah Nalwadda (Lukia Ward), now integrate social media analytics into their constituency management systems, directly responding to citizen grievances reported online within 24 hours. This represents a fundamental evolution in the role of the Politician in Uganda Kampala.</w:t>
      </w:r>
    </w:p>
    <w:bookmarkEnd w:id="25"/>
    <w:bookmarkEnd w:id="26"/>
    <w:bookmarkStart w:id="28" w:name="X1cb47a17b22282e2a82cb390787e31fcb8b4f39"/>
    <w:p>
      <w:pPr>
        <w:pStyle w:val="Heading2"/>
      </w:pPr>
      <w:r>
        <w:t xml:space="preserve">4. Conclusion: Redefining Political Success in Kampala</w:t>
      </w:r>
    </w:p>
    <w:p>
      <w:pPr>
        <w:pStyle w:val="FirstParagraph"/>
      </w:pPr>
      <w:r>
        <w:t xml:space="preserve">This dissertation conclusively demonstrates that political success for any Politician operating within Uganda Kampala today requires moving beyond electoral populism toward sustainable, service-oriented governance. The data unequivocally shows that residents prioritize tangible improvements in their daily lives—access to clean water, functional roads, and responsive health clinics—over partisan loyalty or charismatic rhetoric alone. For the Ugandan politician seeking long-term viability in Kampala's complex urban environment, this necessitates building institutional capacity within municipal structures while simultaneously fostering genuine civic partnerships. As Uganda continues its developmental trajectory toward 2040 Vision goals, the effective governance of Kampala will be pivotal; therefore, the evolution of the Politician into a service-oriented leader is not merely advantageous—it is essential for national progress. Future research should explore comparative models from other African capitals to further refine these findings.</w:t>
      </w:r>
    </w:p>
    <w:bookmarkStart w:id="27" w:name="disclaimer"/>
    <w:p>
      <w:pPr>
        <w:pStyle w:val="Heading3"/>
      </w:pPr>
      <w:r>
        <w:t xml:space="preserve">Disclaimer</w:t>
      </w:r>
    </w:p>
    <w:p>
      <w:pPr>
        <w:pStyle w:val="FirstParagraph"/>
      </w:pPr>
      <w:r>
        <w:t xml:space="preserve">This document constitutes a simulated academic dissertation for illustrative purposes. It does not represent an actual scholarly work, nor does it endorse any political party or individual within Uganda. All case studies and statistics referenced are fictional constructs designed to meet the structural requirements of this assignment.</w:t>
      </w:r>
    </w:p>
    <w:bookmarkEnd w:id="27"/>
    <w:p>
      <w:pPr>
        <w:pStyle w:val="BodyText"/>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Dynamics and Governance Challenges in Kampala, Uganda</dc:title>
  <dc:creator/>
  <dc:language>en</dc:language>
  <cp:keywords/>
  <dcterms:created xsi:type="dcterms:W3CDTF">2026-07-19T19:34:58Z</dcterms:created>
  <dcterms:modified xsi:type="dcterms:W3CDTF">2026-07-19T19:34:58Z</dcterms:modified>
</cp:coreProperties>
</file>

<file path=docProps/custom.xml><?xml version="1.0" encoding="utf-8"?>
<Properties xmlns="http://schemas.openxmlformats.org/officeDocument/2006/custom-properties" xmlns:vt="http://schemas.openxmlformats.org/officeDocument/2006/docPropsVTypes"/>
</file>