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Political</w:t>
      </w:r>
      <w:r>
        <w:t xml:space="preserve"> </w:t>
      </w:r>
      <w:r>
        <w:t xml:space="preserve">Leadership</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f02ea6c433060fd82c4f8d7a72fdf89678ccb42"/>
    <w:p>
      <w:pPr>
        <w:pStyle w:val="Heading1"/>
      </w:pPr>
      <w:r>
        <w:t xml:space="preserve">Political Leadership and Civic Engagement: A Dissertation Analysis of the Modern Politician in United States Houston</w:t>
      </w:r>
    </w:p>
    <w:p>
      <w:pPr>
        <w:pStyle w:val="FirstParagraph"/>
      </w:pPr>
      <w:r>
        <w:rPr>
          <w:bCs/>
          <w:b/>
        </w:rPr>
        <w:t xml:space="preserve">Abstract:</w:t>
      </w:r>
      <w:r>
        <w:t xml:space="preserve"> </w:t>
      </w:r>
      <w:r>
        <w:t xml:space="preserve">This dissertation examines the evolving role of the politician within the complex socio-political landscape of United States Houston, Texas. Focusing on municipal governance, electoral dynamics, and community representation, this study argues that effective political leadership in Houston requires navigating unprecedented demographic shifts, infrastructure challenges, and equity demands. Through qualitative analysis of 20 city council proceedings and 15 interviews with current and former officials (2019-2023), this dissertation establishes that the Houston politician must transcend traditional partisan frameworks to address the city's unique identity as a global energy hub, cultural mosaic, and climate vulnerability hotspot. The findings underscore that successful governance in United States Houston is inseparable from understanding local power structures, constituent needs, and the ethical responsibilities inherent in public office.</w:t>
      </w:r>
    </w:p>
    <w:bookmarkStart w:id="20" w:name="introduction-the-houston-context"/>
    <w:p>
      <w:pPr>
        <w:pStyle w:val="Heading2"/>
      </w:pPr>
      <w:r>
        <w:t xml:space="preserve">Introduction: The Houston Context</w:t>
      </w:r>
    </w:p>
    <w:p>
      <w:pPr>
        <w:pStyle w:val="FirstParagraph"/>
      </w:pPr>
      <w:r>
        <w:t xml:space="preserve">United States Houston stands as a microcosm of 21st-century urban America—a city where over 50% of residents identify as people of color, ranked among the nation's fastest-growing metropolises, and facing escalating climate risks. Within this dynamic environment, the role of the politician has transformed from traditional representation to multifaceted crisis management. This dissertation contends that a contemporary Houston politician must simultaneously advocate for economic development in energy corridors while addressing systemic inequities in historically marginalized neighborhoods like East End and Third Ward. The very definition of political success in United States Houston now encompasses not only securing votes but also building sustainable community resilience—a paradigm shift central to this scholarly work.</w:t>
      </w:r>
    </w:p>
    <w:bookmarkEnd w:id="20"/>
    <w:bookmarkStart w:id="21" w:name="X24c542e43dd42bcb11825e1b4eeb5a0f81a725d"/>
    <w:p>
      <w:pPr>
        <w:pStyle w:val="Heading2"/>
      </w:pPr>
      <w:r>
        <w:t xml:space="preserve">Historical Foundations and Contemporary Shifts</w:t>
      </w:r>
    </w:p>
    <w:p>
      <w:pPr>
        <w:pStyle w:val="FirstParagraph"/>
      </w:pPr>
      <w:r>
        <w:t xml:space="preserve">Historically, Houston politics operated under a weak-mayor/strong-city-council model that often prioritized business interests over grassroots engagement. The 1990s saw the rise of coalition politics as minority populations gained political weight, exemplified by the election of Lee Brown as Houston's first African American mayor in 1983. However, this dissertation reveals a critical inflection point: post-Hurricane Harvey (2017), constituent expectations fundamentally altered. A 2021 survey by the Houston Voter Project indicated 78% of residents now demand politicians demonstrate tangible climate adaptation planning as a core competency—evidence that traditional policy frameworks no longer suffice for the modern Houston politician.</w:t>
      </w:r>
    </w:p>
    <w:bookmarkEnd w:id="21"/>
    <w:bookmarkStart w:id="22" w:name="the-dilemma-of-representation"/>
    <w:p>
      <w:pPr>
        <w:pStyle w:val="Heading2"/>
      </w:pPr>
      <w:r>
        <w:t xml:space="preserve">The Dilemma of Representation</w:t>
      </w:r>
    </w:p>
    <w:p>
      <w:pPr>
        <w:pStyle w:val="FirstParagraph"/>
      </w:pPr>
      <w:r>
        <w:t xml:space="preserve">One of this dissertation's most significant findings addresses the tension between universal representation and culturally specific advocacy. In United States Houston, a single politician serves communities ranging from affluent River Oaks to immigrant-dense areas like Gulfton. This requires nuanced approaches: For example, Council Member Carolyn Evans-Shabazz’s "Community Resilience Hubs" initiative—funded through municipal bonds—demonstrates how a Houston politician can integrate neighborhood-specific needs (e.g., Spanish-language flood preparedness guides in Gulfton) into citywide policy. The dissertation documents 12 such case studies where effective politicians avoided "one-size-fits-all" governance, instead tailoring communication and resource allocation to community identity—proving that representation in Houston cannot be generic.</w:t>
      </w:r>
    </w:p>
    <w:bookmarkEnd w:id="22"/>
    <w:bookmarkStart w:id="23" w:name="X2af400bfeefefcf129b7d2b2d9d2c52b0ec5d59"/>
    <w:p>
      <w:pPr>
        <w:pStyle w:val="Heading2"/>
      </w:pPr>
      <w:r>
        <w:t xml:space="preserve">Structural Challenges for the Modern Politician</w:t>
      </w:r>
    </w:p>
    <w:p>
      <w:pPr>
        <w:pStyle w:val="FirstParagraph"/>
      </w:pPr>
      <w:r>
        <w:t xml:space="preserve">This dissertation identifies three systemic barriers unique to United States Houston politics: First, the city's nonpartisan election system (where candidates run without party labels) creates voter confusion during high-stakes contests. Second, Houston’s reliance on property taxes as primary revenue sources disproportionately burdens low-income neighborhoods, forcing every politician into a fiscal tightrope. Third, federal mandates like the Clean Air Act intersect with local development goals (e.g., the 2023 pipeline expansion debates), requiring politicians to navigate layers of regulatory authority. The data shows that 65% of Houston council members cite "intergovernmental coordination" as their top operational challenge—a stark contrast to national political trends.</w:t>
      </w:r>
    </w:p>
    <w:bookmarkEnd w:id="23"/>
    <w:bookmarkStart w:id="24" w:name="X5d3836f1be0bcd1c194282c42bd945c6e031aad"/>
    <w:p>
      <w:pPr>
        <w:pStyle w:val="Heading2"/>
      </w:pPr>
      <w:r>
        <w:t xml:space="preserve">Case Study: The Houston Mayor's Office in Crisis</w:t>
      </w:r>
    </w:p>
    <w:p>
      <w:pPr>
        <w:pStyle w:val="FirstParagraph"/>
      </w:pPr>
      <w:r>
        <w:t xml:space="preserve">A pivotal analysis within this dissertation examines the tenure of Mayor John Whitmire (2016–present). His handling of the 2019 budget crisis—where he brokered a compromise between business groups and public safety unions to avoid mass layoffs—exemplifies the politician’s balancing act. By refusing to adopt austerity measures favored by development lobbies, Whitmire demonstrated that political courage in United States Houston often means sacrificing short-term economic favorability for long-term community trust. The dissertation quantifies this impact: voter approval ratings among Black and Hispanic constituents rose 22% during his "Fair Share Budget" initiative versus a 9% drop nationally among similar city leaders.</w:t>
      </w:r>
    </w:p>
    <w:bookmarkEnd w:id="24"/>
    <w:bookmarkStart w:id="25" w:name="X4ca13b872f2c13d15eac10898f684362b8f4a9e"/>
    <w:p>
      <w:pPr>
        <w:pStyle w:val="Heading2"/>
      </w:pPr>
      <w:r>
        <w:t xml:space="preserve">Conclusion: Toward a New Leadership Paradigm</w:t>
      </w:r>
    </w:p>
    <w:p>
      <w:pPr>
        <w:pStyle w:val="FirstParagraph"/>
      </w:pPr>
      <w:r>
        <w:t xml:space="preserve">This dissertation argues that the Houston politician of the future must embody four key attributes absent from traditional political training: climate literacy, data-driven equity analysis, cross-sector coalition building (e.g., partnerships with HBCUs and energy firms), and trauma-informed community engagement. In United States Houston—a city where 1 in 5 residents experience food insecurity—the role of the politician transcends policy drafting; it necessitates becoming a community healer. The research demonstrates that politicians who neglect Houston’s socioeconomic complexity (e.g., those prioritizing downtown development over flood mitigation) face electoral consequences: 73% of defeated council members in the last five cycles cited "failure to address neighborhood-specific issues" as their primary voter grievance.</w:t>
      </w:r>
    </w:p>
    <w:p>
      <w:pPr>
        <w:pStyle w:val="BodyText"/>
      </w:pPr>
      <w:r>
        <w:t xml:space="preserve">Ultimately, this dissertation positions Houston as a laboratory for democratic innovation. The city’s political landscape proves that effective leadership in the United States cannot be reduced to national partisan narratives but must be rooted in hyper-local realities. For any aspiring politician seeking office in Houston, understanding these dynamics is not optional—it is the bedrock of legitimacy. This document concludes that future success in United States Houston politics will belong to those who reframe "constituency" not as a geographic area, but as an ecosystem of interconnected needs. The lessons herein transcend city limits; they offer a roadmap for the politician navigating America’s most diverse urban frontier.</w:t>
      </w:r>
    </w:p>
    <w:p>
      <w:pPr>
        <w:pStyle w:val="BodyText"/>
      </w:pPr>
      <w:r>
        <w:rPr>
          <w:iCs/>
          <w:i/>
        </w:rPr>
        <w:t xml:space="preserve">This simulated dissertation was created to fulfill the specified academic format requirements. It reflects common themes in Houston governance research but is not based on real institutional data collection or peer-reviewed scholarship.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Political Leadership in United States Houston</dc:title>
  <dc:creator/>
  <dc:language>en</dc:language>
  <cp:keywords/>
  <dcterms:created xsi:type="dcterms:W3CDTF">2026-07-23T07:19:42Z</dcterms:created>
  <dcterms:modified xsi:type="dcterms:W3CDTF">2026-07-23T07:19:42Z</dcterms:modified>
</cp:coreProperties>
</file>

<file path=docProps/custom.xml><?xml version="1.0" encoding="utf-8"?>
<Properties xmlns="http://schemas.openxmlformats.org/officeDocument/2006/custom-properties" xmlns:vt="http://schemas.openxmlformats.org/officeDocument/2006/docPropsVTypes"/>
</file>