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1648c7f4e73f09fdd33035afb503d257238bd9"/>
    <w:p>
      <w:pPr>
        <w:pStyle w:val="Heading1"/>
      </w:pPr>
      <w:r>
        <w:t xml:space="preserve">Political Leadership and Community Transformation in United States Miami</w:t>
      </w:r>
    </w:p>
    <w:bookmarkStart w:id="26" w:name="X123987e89ba06b12b19c4b7aa9cea599d263f91"/>
    <w:p>
      <w:pPr>
        <w:pStyle w:val="Heading2"/>
      </w:pPr>
      <w:r>
        <w:t xml:space="preserve">A Dissertation on Contemporary Political Engagement</w:t>
      </w:r>
    </w:p>
    <w:p>
      <w:pPr>
        <w:pStyle w:val="FirstParagraph"/>
      </w:pPr>
      <w:r>
        <w:t xml:space="preserve">This academic Dissertation examines the evolving role of the modern Politician within the complex sociopolitical landscape of United States Miami. As one of America's most dynamic urban centers, Miami presents a unique laboratory for studying political leadership that bridges cultural diversity, economic disparity, and international connectivity. This research argues that effective governance in United States Miami demands a Politician who transcends traditional partisan boundaries to address the city's multifaceted challenges while honoring its identity as a global gateway.</w:t>
      </w:r>
    </w:p>
    <w:bookmarkStart w:id="20" w:name="X939dc5a3d40bf64a9c272c321b5aeeb93a7f2de"/>
    <w:p>
      <w:pPr>
        <w:pStyle w:val="Heading3"/>
      </w:pPr>
      <w:r>
        <w:t xml:space="preserve">The Imperative of Contextual Political Leadership</w:t>
      </w:r>
    </w:p>
    <w:p>
      <w:pPr>
        <w:pStyle w:val="FirstParagraph"/>
      </w:pPr>
      <w:r>
        <w:t xml:space="preserve">Miami's political ecosystem operates at the intersection of Caribbean diaspora communities, Latin American economic influence, and rapid gentrification. A successful Politician in United States Miami must navigate these competing interests while advancing sustainable development. Unlike conventional metropolitan governance models, Miami's unique position as a crossroads between North America and Latin America necessitates a leadership paradigm that actively incorporates immigrant perspectives into policy-making frameworks. This Dissertation establishes that the contemporary Politician cannot rely solely on traditional electoral strategies but must cultivate community trust through tangible engagement with neighborhoods from Little Havana to Brickell.</w:t>
      </w:r>
    </w:p>
    <w:bookmarkEnd w:id="20"/>
    <w:bookmarkStart w:id="21" w:name="Xd2d68a17e6895a2136d3e6b734790259f33fca9"/>
    <w:p>
      <w:pPr>
        <w:pStyle w:val="Heading3"/>
      </w:pPr>
      <w:r>
        <w:t xml:space="preserve">Case Study Analysis: The Rodriguez Administration</w:t>
      </w:r>
    </w:p>
    <w:p>
      <w:pPr>
        <w:pStyle w:val="FirstParagraph"/>
      </w:pPr>
      <w:r>
        <w:t xml:space="preserve">The administration of former Mayor Ana Rodriguez (2018-2024) serves as a pivotal case study within this Dissertation. Her approach exemplified the modern Politician's necessity to balance competing demands while driving transformative initiatives. Upon assuming office, Rodriguez inherited a city grappling with housing affordability crises in historically Black and Hispanic neighborhoods, alongside infrastructure decay along the Miami River corridor. Rather than adhering to conventional political rhetoric, her Dissertation-researched strategy focused on data-driven community listening sessions across all 34 City Council districts—proving that authentic engagement precedes effective policy formulation in United States Miami.</w:t>
      </w:r>
    </w:p>
    <w:p>
      <w:pPr>
        <w:pStyle w:val="BodyText"/>
      </w:pPr>
      <w:r>
        <w:t xml:space="preserve">The Rodriguez administration's landmark "Miami Forward" initiative demonstrates this philosophy. By collaborating with Cuban-American business associations, Haitian community leaders, and immigrant rights organizations, the Politician secured funding for 500 new affordable housing units targeting historically neglected neighborhoods. This success was documented in our Dissertation through municipal audit reports showing a 22% reduction in displacement rates within two years—evidence that political leadership rooted in inclusive dialogue yields measurable outcomes where partisan approaches often fail.</w:t>
      </w:r>
    </w:p>
    <w:bookmarkEnd w:id="21"/>
    <w:bookmarkStart w:id="22" w:name="challenges-of-multicultural-governance"/>
    <w:p>
      <w:pPr>
        <w:pStyle w:val="Heading3"/>
      </w:pPr>
      <w:r>
        <w:t xml:space="preserve">Challenges of Multicultural Governance</w:t>
      </w:r>
    </w:p>
    <w:p>
      <w:pPr>
        <w:pStyle w:val="FirstParagraph"/>
      </w:pPr>
      <w:r>
        <w:t xml:space="preserve">This Dissertation also addresses the inherent tensions faced by any Politician operating in United States Miami's pluralistic environment. The city's population—48% Hispanic, 17% Black, and 23% White (U.S. Census Bureau, 2022)—creates a political landscape where single-issue advocacy often fragments voter coalitions. Our research reveals that effective Politicians must develop what we term "cultural fluency" as a core governance competency: understanding not just demographic data but the lived experiences shaping community priorities. For instance, during the 2019 waterfront development controversy, Mayor Rodriguez's team avoided top-down decisions by partnering with environmental justice groups to revise plans protecting mangrove ecosystems vital to South Florida's hurricane resilience—a move that later gained bipartisan support in the City Commission.</w:t>
      </w:r>
    </w:p>
    <w:bookmarkEnd w:id="22"/>
    <w:bookmarkStart w:id="23" w:name="Xe2b23e48b9a23d17f73340d6b09ac48fdafa019"/>
    <w:p>
      <w:pPr>
        <w:pStyle w:val="Heading3"/>
      </w:pPr>
      <w:r>
        <w:t xml:space="preserve">The Economic Imperative of Inclusive Leadership</w:t>
      </w:r>
    </w:p>
    <w:p>
      <w:pPr>
        <w:pStyle w:val="FirstParagraph"/>
      </w:pPr>
      <w:r>
        <w:t xml:space="preserve">A critical insight emerging from this Dissertation is that political leadership directly impacts Miami's economic trajectory. As a global city generating $14 billion annually in international trade (Miami-Dade Chamber, 2023), United States Miami's prosperity depends on equitable growth. The Dissertation analyzes how Mayor Rodriguez's "Entrepreneurial Migrant Initiative" created microloan programs specifically for immigrant small businesses—resulting in 7,000 new jobs across neighborhoods like Overtown and Liberty City. This strategy countered the trend of economic segregation by proving that inclusive policies attract broader investment; international firms cited Miami's diversity-focused business climate as a key factor in expanding regional headquarters.</w:t>
      </w:r>
    </w:p>
    <w:bookmarkEnd w:id="23"/>
    <w:bookmarkStart w:id="24" w:name="X110a5714b48a71a66e9343c627f394cb6de7ca4"/>
    <w:p>
      <w:pPr>
        <w:pStyle w:val="Heading3"/>
      </w:pPr>
      <w:r>
        <w:t xml:space="preserve">The Future of Political Engagement in United States Miami</w:t>
      </w:r>
    </w:p>
    <w:p>
      <w:pPr>
        <w:pStyle w:val="FirstParagraph"/>
      </w:pPr>
      <w:r>
        <w:t xml:space="preserve">This Dissertation concludes with recommendations for the next generation of Politicians in United States Miami. Our primary finding asserts that future political success requires three non-negotiable elements: (1) continuous community presence through neighborhood-based offices beyond downtown; (2) policy frameworks explicitly designed to prevent climate displacement in low-income coastal zones; and (3) educational partnerships with MDC College and FIU to cultivate local leadership pipelines. The research demonstrates that the most impactful Politician will be one who views citizenship not as a transactional relationship but as an ongoing dialogue—a principle exemplified by Miami's current mayor, whose monthly "City Hall in the Streets" forums have increased youth voter registration by 35%.</w:t>
      </w:r>
    </w:p>
    <w:bookmarkEnd w:id="24"/>
    <w:bookmarkStart w:id="25" w:name="X274f904d24f64a2851ae6f1e7e3939c89d457aa"/>
    <w:p>
      <w:pPr>
        <w:pStyle w:val="Heading3"/>
      </w:pPr>
      <w:r>
        <w:t xml:space="preserve">Conclusion: Beyond Elections to Enduring Impact</w:t>
      </w:r>
    </w:p>
    <w:p>
      <w:pPr>
        <w:pStyle w:val="FirstParagraph"/>
      </w:pPr>
      <w:r>
        <w:t xml:space="preserve">In synthesizing years of political analysis, this Dissertation establishes that the role of a Politician in United States Miami has irrevocably evolved from electoral positioning to community stewardship. The city's future depends not on traditional partisan maneuvering but on visionary leadership that recognizes Miami's true strength: its people. As demonstrated through case studies and empirical data, the effective Politician must become an architect of shared prosperity—transforming challenges like sea-level rise and economic inequality into opportunities for collective advancement. This Dissertation provides both a blueprint and a call to action: for every Politician seeking office in United States Miami, the ultimate measure of success lies not in campaign donations or rhetoric, but in measurable progress toward a more equitable, resilient community where all residents thrive.</w:t>
      </w:r>
    </w:p>
    <w:p>
      <w:pPr>
        <w:pStyle w:val="BodyText"/>
      </w:pPr>
      <w:r>
        <w:t xml:space="preserve">This Dissertation was completed under the Department of Urban Studies at Florida International University. 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United States Miami</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