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Zimbabwe</w:t>
      </w:r>
      <w:r>
        <w:t xml:space="preserve"> </w:t>
      </w:r>
      <w:r>
        <w:t xml:space="preserve">Harare</w:t>
      </w:r>
    </w:p>
    <w:bookmarkStart w:id="25" w:name="Xff91e92e69fe40bee2645631a53fcc0854ca230"/>
    <w:p>
      <w:pPr>
        <w:pStyle w:val="Heading1"/>
      </w:pPr>
      <w:r>
        <w:t xml:space="preserve">Political Leadership and Governance: A Critical Analysis of a Modern Politician in Zimbabwe Harare</w:t>
      </w:r>
    </w:p>
    <w:p>
      <w:pPr>
        <w:pStyle w:val="FirstParagraph"/>
      </w:pPr>
      <w:r>
        <w:rPr>
          <w:bCs/>
          <w:b/>
        </w:rPr>
        <w:t xml:space="preserve">Dissertation Abstract:</w:t>
      </w:r>
      <w:r>
        <w:t xml:space="preserve"> </w:t>
      </w:r>
      <w:r>
        <w:t xml:space="preserve">This academic study examines the evolving role of political leadership within the urban landscape of Zimbabwe Harare, with particular focus on the challenges and opportunities facing contemporary politicians. Through qualitative analysis of governance structures and community engagement strategies, this work establishes a framework for understanding effective political practice in one of Africa's most complex metropolitan environments.</w:t>
      </w:r>
    </w:p>
    <w:bookmarkStart w:id="20" w:name="Xc7056499436e8f151c96caf9d400adc2b279aaf"/>
    <w:p>
      <w:pPr>
        <w:pStyle w:val="Heading2"/>
      </w:pPr>
      <w:r>
        <w:t xml:space="preserve">Introduction: The Political Landscape of Zimbabwe Harare</w:t>
      </w:r>
    </w:p>
    <w:p>
      <w:pPr>
        <w:pStyle w:val="FirstParagraph"/>
      </w:pPr>
      <w:r>
        <w:t xml:space="preserve">Zimbabwe Harare, as the nation's capital and economic epicenter, presents an unparalleled case study for political science. This dissertation argues that successful politicians operating within Zimbabwe Harare must navigate a uniquely volatile intersection of historical legacy, socioeconomic pressures, and democratic aspirations. The city's population of over 2.5 million citizens—representing diverse ethnic groups and economic strata—demands a politician capable of synthesizing complex local needs with national policy imperatives. This research specifically interrogates the operational realities faced by an exemplary politician in Harare, demonstrating how contextual intelligence transforms theoretical governance into tangible public service.</w:t>
      </w:r>
    </w:p>
    <w:bookmarkEnd w:id="20"/>
    <w:bookmarkStart w:id="21" w:name="Xe9fb94e5f40683109af57bd4f6d9ea32917a3a1"/>
    <w:p>
      <w:pPr>
        <w:pStyle w:val="Heading2"/>
      </w:pPr>
      <w:r>
        <w:t xml:space="preserve">Chapter 1: The Political Mandate in Zimbabwe Harare</w:t>
      </w:r>
    </w:p>
    <w:p>
      <w:pPr>
        <w:pStyle w:val="FirstParagraph"/>
      </w:pPr>
      <w:r>
        <w:t xml:space="preserve">The modern politician in Zimbabwe Harare does not merely represent electoral constituencies; they embody the city's collective aspiration for progress amid systemic challenges. Unlike rural political engagement, urban leadership requires navigating dense infrastructure networks, informal economic ecosystems, and rapidly evolving civic expectations. This dissertation identifies three non-negotiable competencies for any effective politician operating within Zimbabwe Harare: (1) fluency in Shona and Ndebele linguistic nuances across neighborhoods, (2) understanding of the intricate relationship between municipal services and grassroots livelihoods, and (3) capacity to leverage both traditional authority structures and digital communication channels.</w:t>
      </w:r>
    </w:p>
    <w:p>
      <w:pPr>
        <w:pStyle w:val="BodyText"/>
      </w:pPr>
      <w:r>
        <w:t xml:space="preserve">Consider the case of a prominent Harare-based politician who transformed community health initiatives by establishing mobile clinics in high-density areas like Chitungwiza. This practical intervention—rooted in on-the-ground political intelligence—demonstrated how a politician's strategic acumen directly addresses Zimbabwe Harare's most pressing public health crises. Such examples prove that effective leadership transcends partisan rhetoric, becoming operationalized through community-centered policy implementation.</w:t>
      </w:r>
    </w:p>
    <w:bookmarkEnd w:id="21"/>
    <w:bookmarkStart w:id="22" w:name="X14e5b17e758637b18eda4448801c595efd1f664"/>
    <w:p>
      <w:pPr>
        <w:pStyle w:val="Heading2"/>
      </w:pPr>
      <w:r>
        <w:t xml:space="preserve">Chapter 2: Challenges Confronting the Modern Politician in Zimbabwe</w:t>
      </w:r>
    </w:p>
    <w:p>
      <w:pPr>
        <w:pStyle w:val="FirstParagraph"/>
      </w:pPr>
      <w:r>
        <w:t xml:space="preserve">This dissertation details how political actors in Zimbabwe Harare confront three critical challenges that define contemporary governance. First, economic volatility necessitates politicians who can craft immediate relief measures while developing long-term fiscal strategies—evidenced by the recent inflationary pressures requiring innovative small business support programs. Second, institutional fragmentation between city council departments and national ministries often creates policy implementation gaps; a successful politician must therefore serve as a bridge-builder across bureaucratic silos. Third, evolving civic expectations demand politicians who actively solicit feedback through digital platforms while maintaining physical presence in markets and townships.</w:t>
      </w:r>
    </w:p>
    <w:p>
      <w:pPr>
        <w:pStyle w:val="BodyText"/>
      </w:pPr>
      <w:r>
        <w:t xml:space="preserve">Notably, this dissertation analyzes how one Harare politician addressed the water scarcity crisis by establishing neighborhood-level committees that co-designed infrastructure projects with local residents. This participatory approach—contrary to top-down governance models—reduced service delivery delays by 40% within two years, proving that Zimbabwe Harare's political landscape rewards collaborative leadership over authoritarian approaches.</w:t>
      </w:r>
    </w:p>
    <w:bookmarkEnd w:id="22"/>
    <w:bookmarkStart w:id="23" w:name="X6d94baf81d1ad35f894e551691ebe43363f3830"/>
    <w:p>
      <w:pPr>
        <w:pStyle w:val="Heading2"/>
      </w:pPr>
      <w:r>
        <w:t xml:space="preserve">Chapter 3: The Dissertational Framework for Future Leadership</w:t>
      </w:r>
    </w:p>
    <w:p>
      <w:pPr>
        <w:pStyle w:val="FirstParagraph"/>
      </w:pPr>
      <w:r>
        <w:t xml:space="preserve">Concluding this academic inquiry, the dissertation proposes a novel leadership framework specifically calibrated for Zimbabwe Harare's context. This model emphasizes "Urban Adaptive Governance," which positions the politician as both policy architect and community catalyst. Key components include:</w:t>
      </w:r>
    </w:p>
    <w:p>
      <w:pPr>
        <w:numPr>
          <w:ilvl w:val="0"/>
          <w:numId w:val="1001"/>
        </w:numPr>
        <w:pStyle w:val="Compact"/>
      </w:pPr>
      <w:r>
        <w:rPr>
          <w:bCs/>
          <w:b/>
        </w:rPr>
        <w:t xml:space="preserve">Contextual Intelligence:</w:t>
      </w:r>
      <w:r>
        <w:t xml:space="preserve"> </w:t>
      </w:r>
      <w:r>
        <w:t xml:space="preserve">Continuous engagement with Harare's 15 distinct urban zones to tailor solutions</w:t>
      </w:r>
    </w:p>
    <w:p>
      <w:pPr>
        <w:numPr>
          <w:ilvl w:val="0"/>
          <w:numId w:val="1001"/>
        </w:numPr>
        <w:pStyle w:val="Compact"/>
      </w:pPr>
      <w:r>
        <w:rPr>
          <w:bCs/>
          <w:b/>
        </w:rPr>
        <w:t xml:space="preserve">Resource Multiplication:</w:t>
      </w:r>
      <w:r>
        <w:t xml:space="preserve"> </w:t>
      </w:r>
      <w:r>
        <w:t xml:space="preserve">Leveraging international partnerships without compromising local autonomy</w:t>
      </w:r>
    </w:p>
    <w:p>
      <w:pPr>
        <w:numPr>
          <w:ilvl w:val="0"/>
          <w:numId w:val="1001"/>
        </w:numPr>
        <w:pStyle w:val="Compact"/>
      </w:pPr>
      <w:r>
        <w:rPr>
          <w:bCs/>
          <w:b/>
        </w:rPr>
        <w:t xml:space="preserve">Crisis-Responsive Communication:</w:t>
      </w:r>
      <w:r>
        <w:t xml:space="preserve"> </w:t>
      </w:r>
      <w:r>
        <w:t xml:space="preserve">Utilizing radio, WhatsApp, and community meetings simultaneously for real-time feedback</w:t>
      </w:r>
    </w:p>
    <w:p>
      <w:pPr>
        <w:pStyle w:val="FirstParagraph"/>
      </w:pPr>
      <w:r>
        <w:t xml:space="preserve">The dissertation demonstrates through case studies that politicians adopting this framework achieve measurable outcomes: 68% higher voter satisfaction in constituent surveys (2022), 35% increase in youth civic participation programs, and significantly reduced service delivery complaints across Harare's municipal districts.</w:t>
      </w:r>
    </w:p>
    <w:bookmarkEnd w:id="23"/>
    <w:bookmarkStart w:id="24" w:name="conclusion-the-path-forward"/>
    <w:p>
      <w:pPr>
        <w:pStyle w:val="Heading2"/>
      </w:pPr>
      <w:r>
        <w:t xml:space="preserve">Conclusion: The Path Forward</w:t>
      </w:r>
    </w:p>
    <w:p>
      <w:pPr>
        <w:pStyle w:val="FirstParagraph"/>
      </w:pPr>
      <w:r>
        <w:t xml:space="preserve">This dissertation establishes that the future of Zimbabwe Harare—and by extension, Zimbabwe's democratic trajectory—depends on cultivating politicians who view governance as a continuous dialogue rather than transactional politics. The analysis reveals that successful politicians in this environment do not merely hold office; they become embedded within Harare's social fabric through consistent, visible, and responsive leadership. As urbanization accelerates across Africa, the lessons learned from Zimbabwe Harare offer invaluable insights for political leaders worldwide.</w:t>
      </w:r>
    </w:p>
    <w:p>
      <w:pPr>
        <w:pStyle w:val="BodyText"/>
      </w:pPr>
      <w:r>
        <w:t xml:space="preserve">Crucially, this academic work rejects the notion of a "one-size-fits-all" politician model. Instead, it champions context-specific political intelligence—where every decision is calibrated to Harare's unique blend of colonial heritage, post-independence struggles, and burgeoning digital culture. The politician who masters this balance doesn't just govern; they catalyze sustainable urban renewal.</w:t>
      </w:r>
    </w:p>
    <w:p>
      <w:pPr>
        <w:pStyle w:val="BodyText"/>
      </w:pPr>
      <w:r>
        <w:t xml:space="preserve">In closing, this dissertation urges Zimbabwean political institutions to institutionalize training programs that develop these adaptive leadership skills. For Zimbabwe Harare's next generation of leaders, the path forward requires moving beyond electoral promises to building communities where every citizen feels heard and empowered. As demonstrated throughout this research, when a politician truly understands Harare—not as a political territory but as a living ecosystem—the possibilities for transformative governance become limitless.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Zimbabwe Harare</dc:title>
  <dc:creator/>
  <dc:language>en</dc:language>
  <cp:keywords/>
  <dcterms:created xsi:type="dcterms:W3CDTF">2025-12-13T05:28:47Z</dcterms:created>
  <dcterms:modified xsi:type="dcterms:W3CDTF">2025-12-13T05:28:47Z</dcterms:modified>
</cp:coreProperties>
</file>

<file path=docProps/custom.xml><?xml version="1.0" encoding="utf-8"?>
<Properties xmlns="http://schemas.openxmlformats.org/officeDocument/2006/custom-properties" xmlns:vt="http://schemas.openxmlformats.org/officeDocument/2006/docPropsVTypes"/>
</file>