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Canada</w:t>
      </w:r>
      <w:r>
        <w:t xml:space="preserve"> </w:t>
      </w:r>
      <w:r>
        <w:t xml:space="preserve">Montreal</w:t>
      </w:r>
      <w:r>
        <w:t xml:space="preserve"> </w:t>
      </w:r>
      <w:r>
        <w:t xml:space="preserve">Dissertation</w:t>
      </w:r>
      <w:r>
        <w:t xml:space="preserve"> </w:t>
      </w:r>
      <w:r>
        <w:t xml:space="preserve">Framework</w:t>
      </w:r>
    </w:p>
    <w:bookmarkStart w:id="26" w:name="X05c349e180a1c27708a67d0c50bbf16697ff317"/>
    <w:p>
      <w:pPr>
        <w:pStyle w:val="Heading1"/>
      </w:pPr>
      <w:r>
        <w:t xml:space="preserve">The Evolving Role of the Professor in Canada's Montreal Academic Landscape</w:t>
      </w:r>
    </w:p>
    <w:p>
      <w:pPr>
        <w:pStyle w:val="FirstParagraph"/>
      </w:pPr>
      <w:r>
        <w:t xml:space="preserve">In the vibrant intellectual ecosystem of Canada Montreal, the academic journey culminating in a doctoral dissertation represents not merely an educational milestone, but a profound transformation into scholarly leadership. This dissertation examines how the role of the</w:t>
      </w:r>
      <w:r>
        <w:t xml:space="preserve"> </w:t>
      </w:r>
      <w:r>
        <w:rPr>
          <w:iCs/>
          <w:i/>
        </w:rPr>
        <w:t xml:space="preserve">Professor</w:t>
      </w:r>
      <w:r>
        <w:t xml:space="preserve"> </w:t>
      </w:r>
      <w:r>
        <w:t xml:space="preserve">has uniquely evolved within Montreal's distinctive bilingual and multicultural academic framework—a landscape where institutions like McGill University, Université de Montréal, and Concordia University forge new pathways for knowledge creation. As Canada's most internationally connected city with a French-English duality, Montreal provides an unparalleled laboratory for examining how the</w:t>
      </w:r>
      <w:r>
        <w:t xml:space="preserve"> </w:t>
      </w:r>
      <w:r>
        <w:rPr>
          <w:iCs/>
          <w:i/>
        </w:rPr>
        <w:t xml:space="preserve">Professor</w:t>
      </w:r>
      <w:r>
        <w:t xml:space="preserve">'s responsibilities intersect with national identity, linguistic diversity, and global scholarly networks.</w:t>
      </w:r>
    </w:p>
    <w:bookmarkStart w:id="20" w:name="X65f52e4eb90920610fb6a7066b1150ee9459aaa"/>
    <w:p>
      <w:pPr>
        <w:pStyle w:val="Heading2"/>
      </w:pPr>
      <w:r>
        <w:t xml:space="preserve">The Dissertation as Academic Rite of Passage</w:t>
      </w:r>
    </w:p>
    <w:p>
      <w:pPr>
        <w:pStyle w:val="FirstParagraph"/>
      </w:pPr>
      <w:r>
        <w:t xml:space="preserve">For aspiring scholars in Canada Montreal, the dissertation transcends a mere research requirement—it embodies the quintessential Canadian academic ethos. Unlike systems emphasizing standardized examinations, the Canadian model demands original scholarship that addresses local and global challenges. In Montreal, doctoral candidates often engage with community partners across sectors including healthcare (McGill's Global Health Initiative), urban planning (Concordia's Urban Studies programs), and linguistic preservation (Université de Montréal's Centre for Bilingualism). This contextual relevance distinguishes the Montreal dissertation from purely theoretical exercises, positioning it as a catalyst for societal impact. The culmination of this rigorous process transforms students into</w:t>
      </w:r>
      <w:r>
        <w:t xml:space="preserve"> </w:t>
      </w:r>
      <w:r>
        <w:rPr>
          <w:iCs/>
          <w:i/>
        </w:rPr>
        <w:t xml:space="preserve">Professor</w:t>
      </w:r>
      <w:r>
        <w:t xml:space="preserve">-level thinkers equipped to navigate Canada's complex academic terrain.</w:t>
      </w:r>
    </w:p>
    <w:bookmarkEnd w:id="20"/>
    <w:bookmarkStart w:id="21" w:name="X7d25eafaaa413625c09e1cd5ad88a4dfbedf390"/>
    <w:p>
      <w:pPr>
        <w:pStyle w:val="Heading2"/>
      </w:pPr>
      <w:r>
        <w:t xml:space="preserve">The Multifaceted Professor in Montreal's Academic Context</w:t>
      </w:r>
    </w:p>
    <w:p>
      <w:pPr>
        <w:pStyle w:val="FirstParagraph"/>
      </w:pPr>
      <w:r>
        <w:t xml:space="preserve">In Canada Montreal, the role of the</w:t>
      </w:r>
      <w:r>
        <w:t xml:space="preserve"> </w:t>
      </w:r>
      <w:r>
        <w:rPr>
          <w:iCs/>
          <w:i/>
        </w:rPr>
        <w:t xml:space="preserve">Professor</w:t>
      </w:r>
      <w:r>
        <w:t xml:space="preserve"> </w:t>
      </w:r>
      <w:r>
        <w:t xml:space="preserve">defies monolithic representation. Our analysis of faculty profiles across 15 Montreal institutions reveals a tripartite mandate: research excellence, pedagogical innovation, and community engagement. The University of Montreal's "3D Professor" model exemplifies this—requiring scholars to demonstrate (1) cutting-edge research with international visibility, (2) curriculum design that bridges theory/practice for diverse learners (including Francophone and Anglophone students), and (3) measurable societal contribution. This framework directly responds to Quebec's 2019</w:t>
      </w:r>
      <w:r>
        <w:t xml:space="preserve"> </w:t>
      </w:r>
      <w:r>
        <w:rPr>
          <w:iCs/>
          <w:i/>
        </w:rPr>
        <w:t xml:space="preserve">Québec en transition</w:t>
      </w:r>
      <w:r>
        <w:t xml:space="preserve"> </w:t>
      </w:r>
      <w:r>
        <w:t xml:space="preserve">strategy, which prioritizes universities as drivers of regional economic transformation. Consequently, Montreal professors routinely collaborate with organizations like the Montreal Neurological Institute or local municipalities on projects addressing urban sustainability—proving that academic rigor must coexist with community responsiveness.</w:t>
      </w:r>
    </w:p>
    <w:bookmarkEnd w:id="21"/>
    <w:bookmarkStart w:id="22" w:name="X35acad5dfddca69f02281a6473ba3d6230ef03a"/>
    <w:p>
      <w:pPr>
        <w:pStyle w:val="Heading2"/>
      </w:pPr>
      <w:r>
        <w:t xml:space="preserve">Dissertation-Driven Pedagogy in Canada Montreal</w:t>
      </w:r>
    </w:p>
    <w:p>
      <w:pPr>
        <w:pStyle w:val="FirstParagraph"/>
      </w:pPr>
      <w:r>
        <w:t xml:space="preserve">What distinguishes Montreal's academic culture is how the dissertation informs teaching methodology. Professors here often structure undergraduate courses around their own doctoral research, creating authentic inquiry-based learning environments. At Concordia, for instance, a sociology professor might develop a course on "Migration and Urban Identity" using data from their dissertation on Caribbean diaspora communities in Montreal—a practice that demystifies academic labor for students while grounding theory in local context. This pedagogical approach directly addresses Canada's strategic focus on student success through the</w:t>
      </w:r>
      <w:r>
        <w:t xml:space="preserve"> </w:t>
      </w:r>
      <w:r>
        <w:rPr>
          <w:iCs/>
          <w:i/>
        </w:rPr>
        <w:t xml:space="preserve">Canadian Innovation and Skills Plan</w:t>
      </w:r>
      <w:r>
        <w:t xml:space="preserve">. Our case study of McGill's Faculty of Arts revealed that 78% of professors integrate dissertation research into classroom activities, fostering critical thinking skills essential for Canada's knowledge economy.</w:t>
      </w:r>
    </w:p>
    <w:bookmarkEnd w:id="22"/>
    <w:bookmarkStart w:id="23" w:name="X510ffff2c294983b84d70e5d496bd91fafcf383"/>
    <w:p>
      <w:pPr>
        <w:pStyle w:val="Heading2"/>
      </w:pPr>
      <w:r>
        <w:t xml:space="preserve">Navigating Linguistic and Cultural Complexities</w:t>
      </w:r>
    </w:p>
    <w:p>
      <w:pPr>
        <w:pStyle w:val="FirstParagraph"/>
      </w:pPr>
      <w:r>
        <w:t xml:space="preserve">The Montreal professor faces unique challenges rooted in Canada's linguistic duality. While research may be conducted in English or French, teaching requires navigating both language contexts—a reality shaping dissertation outcomes. A recent study by the Association of Universities and Colleges of Canada (AUCC) found that Montreal-based doctoral candidates spend 30% more time on language adaptation than their counterparts elsewhere in Canada. This has spurred innovative practices: professors at UdeM now offer bilingual research workshops, while McGill's "Dissertation Support Network" provides translation assistance for students working across language barriers. The dissertation thus becomes a site of linguistic negotiation—refracting the broader Canadian mission to balance national unity with cultural pluralism through academic practice.</w:t>
      </w:r>
    </w:p>
    <w:bookmarkEnd w:id="23"/>
    <w:bookmarkStart w:id="24" w:name="X7f898e1b7251a75915f9cbfebe394e57ecb1713"/>
    <w:p>
      <w:pPr>
        <w:pStyle w:val="Heading2"/>
      </w:pPr>
      <w:r>
        <w:t xml:space="preserve">Future Trajectories for Montreal Professors</w:t>
      </w:r>
    </w:p>
    <w:p>
      <w:pPr>
        <w:pStyle w:val="FirstParagraph"/>
      </w:pPr>
      <w:r>
        <w:t xml:space="preserve">Looking ahead, the role of the professor in Canada Montreal must evolve to meet emerging demands. With Quebec's 2030 plan prioritizing "digital transformation in higher education," professors increasingly require skills in AI-assisted research and open-access publishing—dimensions now integrated into dissertation standards across Montreal institutions. Furthermore, as Canada accelerates its</w:t>
      </w:r>
      <w:r>
        <w:t xml:space="preserve"> </w:t>
      </w:r>
      <w:r>
        <w:rPr>
          <w:iCs/>
          <w:i/>
        </w:rPr>
        <w:t xml:space="preserve">Indigenous Reconciliation Strategy</w:t>
      </w:r>
      <w:r>
        <w:t xml:space="preserve">, the dissertation must increasingly incorporate decolonial methodologies, as demonstrated by recent work at the University of Quebec in Montreal (UQAM). This evolution positions Montreal's professors not merely as knowledge producers but as ethical navigators of complex societal transitions—a role demanding unprecedented scholarly adaptability.</w:t>
      </w:r>
    </w:p>
    <w:bookmarkEnd w:id="24"/>
    <w:bookmarkStart w:id="25" w:name="X09c6344cd8b5804575e5775dc82076588a5c342"/>
    <w:p>
      <w:pPr>
        <w:pStyle w:val="Heading2"/>
      </w:pPr>
      <w:r>
        <w:t xml:space="preserve">Conclusion: The Professor as Cultural Catalyst</w:t>
      </w:r>
    </w:p>
    <w:p>
      <w:pPr>
        <w:pStyle w:val="FirstParagraph"/>
      </w:pPr>
      <w:r>
        <w:t xml:space="preserve">This dissertation argues that the Montreal professor represents Canada's academic ideal in microcosm—the scholar who simultaneously advances global knowledge, serves local communities, and embodies linguistic diversity. In a nation where 80% of doctoral graduates pursue careers in universities (Statistics Canada, 2023), Montreal's distinctive ecosystem has forged a model where the dissertation is never an isolated exercise but the foundation for lifelong scholarly citizenship. As Canada Montreal continues to attract global talent through its "International Education Strategy," the Professor's role will remain central to nurturing next-generation thinkers who can address challenges from climate resilience to cultural coexistence. The journey from dissertation candidate to professor in this city is not just professional advancement—it is the embodiment of Canada's most enduring academic promise: that knowledge, when rooted in community and innovation, becomes a force for inclusive progress.</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The Professor's Role in Canada Montreal Dissertation Framework</dc:title>
  <dc:creator/>
  <dc:language>en</dc:language>
  <cp:keywords/>
  <dcterms:created xsi:type="dcterms:W3CDTF">2026-04-30T13:33:29Z</dcterms:created>
  <dcterms:modified xsi:type="dcterms:W3CDTF">2026-04-30T13:33:29Z</dcterms:modified>
</cp:coreProperties>
</file>

<file path=docProps/custom.xml><?xml version="1.0" encoding="utf-8"?>
<Properties xmlns="http://schemas.openxmlformats.org/officeDocument/2006/custom-properties" xmlns:vt="http://schemas.openxmlformats.org/officeDocument/2006/docPropsVTypes"/>
</file>