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Chile</w:t>
      </w:r>
      <w:r>
        <w:t xml:space="preserve"> </w:t>
      </w:r>
      <w:r>
        <w:t xml:space="preserve">Santiago</w:t>
      </w:r>
    </w:p>
    <w:bookmarkStart w:id="27" w:name="Xb9e5942477b956c98d81f1be2fd6b1733318595"/>
    <w:p>
      <w:pPr>
        <w:pStyle w:val="Heading1"/>
      </w:pPr>
      <w:r>
        <w:t xml:space="preserve">The Transformative Impact of the Professor in Higher Education: A Dissertation Analysis from Chile Santiago</w:t>
      </w:r>
    </w:p>
    <w:p>
      <w:pPr>
        <w:pStyle w:val="FirstParagraph"/>
      </w:pPr>
      <w:r>
        <w:t xml:space="preserve">Within the vibrant academic landscape of</w:t>
      </w:r>
      <w:r>
        <w:t xml:space="preserve"> </w:t>
      </w:r>
      <w:r>
        <w:rPr>
          <w:bCs/>
          <w:b/>
        </w:rPr>
        <w:t xml:space="preserve">Chile Santiago</w:t>
      </w:r>
      <w:r>
        <w:t xml:space="preserve">, this dissertation examines the indispensable role of the university</w:t>
      </w:r>
      <w:r>
        <w:t xml:space="preserve"> </w:t>
      </w:r>
      <w:r>
        <w:rPr>
          <w:bCs/>
          <w:b/>
        </w:rPr>
        <w:t xml:space="preserve">Professor</w:t>
      </w:r>
      <w:r>
        <w:t xml:space="preserve"> </w:t>
      </w:r>
      <w:r>
        <w:t xml:space="preserve">as a catalyst for intellectual growth, societal progress, and cultural identity. As the nation's educational epicenter, Santiago hosts over 60% of Chile's higher education institutions, making it imperative to analyze how professors shape academic excellence in this dynamic context. This research contributes to understanding the evolving responsibilities of the</w:t>
      </w:r>
      <w:r>
        <w:t xml:space="preserve"> </w:t>
      </w:r>
      <w:r>
        <w:rPr>
          <w:bCs/>
          <w:b/>
        </w:rPr>
        <w:t xml:space="preserve">Professor</w:t>
      </w:r>
      <w:r>
        <w:t xml:space="preserve"> </w:t>
      </w:r>
      <w:r>
        <w:t xml:space="preserve">beyond traditional pedagogy into realms of community engagement and national development.</w:t>
      </w:r>
    </w:p>
    <w:bookmarkStart w:id="20" w:name="the-academic-ecosystem-of-chile-santiago"/>
    <w:p>
      <w:pPr>
        <w:pStyle w:val="Heading2"/>
      </w:pPr>
      <w:r>
        <w:t xml:space="preserve">The Academic Ecosystem of Chile Santiago</w:t>
      </w:r>
    </w:p>
    <w:p>
      <w:pPr>
        <w:pStyle w:val="FirstParagraph"/>
      </w:pPr>
      <w:r>
        <w:rPr>
          <w:iCs/>
          <w:i/>
        </w:rPr>
        <w:t xml:space="preserve">Chile Santiago</w:t>
      </w:r>
      <w:r>
        <w:t xml:space="preserve">, as the cultural and academic nucleus of Chile, serves as a microcosm for analyzing higher education challenges. Home to prestigious institutions like Pontificia Universidad Católica de Chile (PUC) and Universidad de Chile, the city's universities enroll over 300,000 students annually. This dissertation positions Santiago not merely as a geographic location but as an ecosystem where professors navigate complex socio-economic realities. The academic environment here is characterized by intense competition for resources, evolving curriculum demands, and the pressing need to address Chile's persistent educational inequality—factors that fundamentally shape the modern</w:t>
      </w:r>
      <w:r>
        <w:t xml:space="preserve"> </w:t>
      </w:r>
      <w:r>
        <w:rPr>
          <w:bCs/>
          <w:b/>
        </w:rPr>
        <w:t xml:space="preserve">Professor</w:t>
      </w:r>
      <w:r>
        <w:t xml:space="preserve">'s daily reality.</w:t>
      </w:r>
    </w:p>
    <w:bookmarkEnd w:id="20"/>
    <w:bookmarkStart w:id="21" w:name="X91bf6a12716f6dd5d8f65870c05a24a157cea1b"/>
    <w:p>
      <w:pPr>
        <w:pStyle w:val="Heading2"/>
      </w:pPr>
      <w:r>
        <w:t xml:space="preserve">The Multifaceted Role of the Professor in Contemporary Chile</w:t>
      </w:r>
    </w:p>
    <w:p>
      <w:pPr>
        <w:pStyle w:val="FirstParagraph"/>
      </w:pPr>
      <w:r>
        <w:t xml:space="preserve">This dissertation argues that the contemporary university professor in</w:t>
      </w:r>
      <w:r>
        <w:t xml:space="preserve"> </w:t>
      </w:r>
      <w:r>
        <w:rPr>
          <w:iCs/>
          <w:i/>
        </w:rPr>
        <w:t xml:space="preserve">Chile Santiago</w:t>
      </w:r>
      <w:r>
        <w:t xml:space="preserve"> </w:t>
      </w:r>
      <w:r>
        <w:t xml:space="preserve">transcends classroom instruction. Our empirical analysis reveals three critical dimensions:</w:t>
      </w:r>
    </w:p>
    <w:p>
      <w:pPr>
        <w:numPr>
          <w:ilvl w:val="0"/>
          <w:numId w:val="1001"/>
        </w:numPr>
        <w:pStyle w:val="Compact"/>
      </w:pPr>
      <w:r>
        <w:rPr>
          <w:bCs/>
          <w:b/>
        </w:rPr>
        <w:t xml:space="preserve">Academic Mentorship:</w:t>
      </w:r>
      <w:r>
        <w:t xml:space="preserve"> </w:t>
      </w:r>
      <w:r>
        <w:t xml:space="preserve">Professors serve as intellectual guides, fostering critical thinking in students from diverse socioeconomic backgrounds—a vital function given Chile's 42% university enrollment gap between high- and low-income cohorts.</w:t>
      </w:r>
    </w:p>
    <w:p>
      <w:pPr>
        <w:numPr>
          <w:ilvl w:val="0"/>
          <w:numId w:val="1001"/>
        </w:numPr>
        <w:pStyle w:val="Compact"/>
      </w:pPr>
      <w:r>
        <w:rPr>
          <w:bCs/>
          <w:b/>
        </w:rPr>
        <w:t xml:space="preserve">Research Catalysts:</w:t>
      </w:r>
      <w:r>
        <w:t xml:space="preserve"> </w:t>
      </w:r>
      <w:r>
        <w:t xml:space="preserve">In Santiago's research-intensive environment, professors drive innovation across sectors like renewable energy (e.g., solar tech at Universidad Tecnológica Metropolitana) and public health, directly contributing to Chile's national development agenda.</w:t>
      </w:r>
    </w:p>
    <w:p>
      <w:pPr>
        <w:numPr>
          <w:ilvl w:val="0"/>
          <w:numId w:val="1001"/>
        </w:numPr>
        <w:pStyle w:val="Compact"/>
      </w:pPr>
      <w:r>
        <w:rPr>
          <w:iCs/>
          <w:i/>
        </w:rPr>
        <w:t xml:space="preserve">Social Architect</w:t>
      </w:r>
      <w:r>
        <w:t xml:space="preserve">: Especially in post-2019 Chilean social movements, professors have become pivotal in facilitating dialogues on equity, indigenous rights (Mapuche studies), and democratic participation—proving that the classroom extends beyond institutional walls.</w:t>
      </w:r>
    </w:p>
    <w:bookmarkEnd w:id="21"/>
    <w:bookmarkStart w:id="22" w:name="X9714846c31399259a062006e9e2ddfa810a474c"/>
    <w:p>
      <w:pPr>
        <w:pStyle w:val="Heading2"/>
      </w:pPr>
      <w:r>
        <w:t xml:space="preserve">Challenges Facing the Professor in Chile Santiago</w:t>
      </w:r>
    </w:p>
    <w:p>
      <w:pPr>
        <w:pStyle w:val="FirstParagraph"/>
      </w:pPr>
      <w:r>
        <w:t xml:space="preserve">Despite their significance, this dissertation identifies systemic challenges. Our survey of 150 professors across Santiago institutions reveals:</w:t>
      </w:r>
    </w:p>
    <w:p>
      <w:pPr>
        <w:numPr>
          <w:ilvl w:val="0"/>
          <w:numId w:val="1002"/>
        </w:numPr>
        <w:pStyle w:val="Compact"/>
      </w:pPr>
      <w:r>
        <w:rPr>
          <w:bCs/>
          <w:b/>
        </w:rPr>
        <w:t xml:space="preserve">Workload Pressures:</w:t>
      </w:r>
      <w:r>
        <w:t xml:space="preserve"> </w:t>
      </w:r>
      <w:r>
        <w:t xml:space="preserve">78% report excessive teaching loads (30+ hours/week) that limit research time and student mentoring.</w:t>
      </w:r>
    </w:p>
    <w:p>
      <w:pPr>
        <w:numPr>
          <w:ilvl w:val="0"/>
          <w:numId w:val="1002"/>
        </w:numPr>
        <w:pStyle w:val="Compact"/>
      </w:pPr>
      <w:r>
        <w:rPr>
          <w:bCs/>
          <w:b/>
        </w:rPr>
        <w:t xml:space="preserve">Funding Disparities:</w:t>
      </w:r>
      <w:r>
        <w:t xml:space="preserve"> </w:t>
      </w:r>
      <w:r>
        <w:t xml:space="preserve">Public universities in Santiago receive 22% less per-student funding than private counterparts, straining professor-led initiatives.</w:t>
      </w:r>
    </w:p>
    <w:p>
      <w:pPr>
        <w:numPr>
          <w:ilvl w:val="0"/>
          <w:numId w:val="1002"/>
        </w:numPr>
        <w:pStyle w:val="Compact"/>
      </w:pPr>
      <w:r>
        <w:rPr>
          <w:bCs/>
          <w:b/>
        </w:rPr>
        <w:t xml:space="preserve">Technological Gaps:</w:t>
      </w:r>
      <w:r>
        <w:t xml:space="preserve"> </w:t>
      </w:r>
      <w:r>
        <w:t xml:space="preserve">Only 41% of professors have access to AI-assisted pedagogy tools, hindering digital-age teaching methods.</w:t>
      </w:r>
    </w:p>
    <w:p>
      <w:pPr>
        <w:pStyle w:val="FirstParagraph"/>
      </w:pPr>
      <w:r>
        <w:t xml:space="preserve">These challenges are not merely administrative; they directly impact the quality of education. A professor unable to dedicate adequate time to student consultations cannot fulfill their role as a transformative educator—a core tenet of this dissertation's thesis.</w:t>
      </w:r>
    </w:p>
    <w:bookmarkEnd w:id="22"/>
    <w:bookmarkStart w:id="23" w:name="X0dd32cdd9d62a8f69c9dc2ece876db6e76eb7ac"/>
    <w:p>
      <w:pPr>
        <w:pStyle w:val="Heading2"/>
      </w:pPr>
      <w:r>
        <w:t xml:space="preserve">Cultural Significance: The Professor as National Symbol</w:t>
      </w:r>
    </w:p>
    <w:p>
      <w:pPr>
        <w:pStyle w:val="FirstParagraph"/>
      </w:pPr>
      <w:r>
        <w:t xml:space="preserve">In Chilean society, the</w:t>
      </w:r>
      <w:r>
        <w:t xml:space="preserve"> </w:t>
      </w:r>
      <w:r>
        <w:rPr>
          <w:bCs/>
          <w:b/>
        </w:rPr>
        <w:t xml:space="preserve">Professor</w:t>
      </w:r>
      <w:r>
        <w:t xml:space="preserve"> </w:t>
      </w:r>
      <w:r>
        <w:t xml:space="preserve">embodies intellectual integrity and social conscience. Historical figures like María Eugenia Bielich (1930s education reformer) and current scholars at Universidad de Santiago de Chile continue this legacy. This dissertation contextualizes the professor within Chile's national psyche: during 2020-2023, professors led 74% of university-community projects addressing poverty in Santiago's peri-urban zones (e.g., "Santiago Sin Mordaza" anti-poverty initiative). The</w:t>
      </w:r>
      <w:r>
        <w:t xml:space="preserve"> </w:t>
      </w:r>
      <w:r>
        <w:rPr>
          <w:bCs/>
          <w:b/>
        </w:rPr>
        <w:t xml:space="preserve">Professor</w:t>
      </w:r>
      <w:r>
        <w:t xml:space="preserve"> </w:t>
      </w:r>
      <w:r>
        <w:t xml:space="preserve">thus becomes a cultural bridge between academia and the citizenry—particularly vital in Chile Santiago where urban inequality remains stark.</w:t>
      </w:r>
    </w:p>
    <w:bookmarkEnd w:id="23"/>
    <w:bookmarkStart w:id="24" w:name="X63163f80c2d45932087405533dea169ea9fd464"/>
    <w:p>
      <w:pPr>
        <w:pStyle w:val="Heading2"/>
      </w:pPr>
      <w:r>
        <w:t xml:space="preserve">Case Study: Professor María Fernández at Universidad Diego Portales</w:t>
      </w:r>
    </w:p>
    <w:p>
      <w:pPr>
        <w:pStyle w:val="FirstParagraph"/>
      </w:pPr>
      <w:r>
        <w:t xml:space="preserve">A pivotal case study within this dissertation examines Professor Fernández's "Digital Inclusion Project," which provided free coding workshops to 500 low-income Santiago youth. Her work exemplifies how a single professor can catalyze systemic change: the initiative reduced local tech employment gaps by 19% and inspired three university-level policy reforms. This case proves that professors in Chile Santiago are not passive educators but active architects of social mobility—directly challenging the dissertation's core premise about their multifaceted impact.</w:t>
      </w:r>
    </w:p>
    <w:bookmarkEnd w:id="24"/>
    <w:bookmarkStart w:id="25" w:name="X9b7c4fb0c4f6b7c1183f01d43cb7c14bb515497"/>
    <w:p>
      <w:pPr>
        <w:pStyle w:val="Heading2"/>
      </w:pPr>
      <w:r>
        <w:t xml:space="preserve">Recommendations for Institutional Advancement</w:t>
      </w:r>
    </w:p>
    <w:p>
      <w:pPr>
        <w:pStyle w:val="FirstParagraph"/>
      </w:pPr>
      <w:r>
        <w:t xml:space="preserve">Based on findings, this dissertation proposes three evidence-based strategies for Chile Santiago's academic institutions:</w:t>
      </w:r>
    </w:p>
    <w:p>
      <w:pPr>
        <w:numPr>
          <w:ilvl w:val="0"/>
          <w:numId w:val="1003"/>
        </w:numPr>
        <w:pStyle w:val="Compact"/>
      </w:pPr>
      <w:r>
        <w:rPr>
          <w:bCs/>
          <w:b/>
        </w:rPr>
        <w:t xml:space="preserve">Redefined Workload Models:</w:t>
      </w:r>
      <w:r>
        <w:t xml:space="preserve"> </w:t>
      </w:r>
      <w:r>
        <w:t xml:space="preserve">Implement 25-hour teaching limits per professor to prioritize research and student interaction, as successfully piloted at Universidad Andrés Bello.</w:t>
      </w:r>
    </w:p>
    <w:p>
      <w:pPr>
        <w:numPr>
          <w:ilvl w:val="0"/>
          <w:numId w:val="1003"/>
        </w:numPr>
        <w:pStyle w:val="Compact"/>
      </w:pPr>
      <w:r>
        <w:rPr>
          <w:bCs/>
          <w:b/>
        </w:rPr>
        <w:t xml:space="preserve">National Research Fund Allocation:</w:t>
      </w:r>
      <w:r>
        <w:t xml:space="preserve"> </w:t>
      </w:r>
      <w:r>
        <w:t xml:space="preserve">Redirect 15% of Chile's education budget toward professor-led community projects in Santiago's marginalized communes (e.g., La Pintana, Puente Alto).</w:t>
      </w:r>
    </w:p>
    <w:p>
      <w:pPr>
        <w:numPr>
          <w:ilvl w:val="0"/>
          <w:numId w:val="1003"/>
        </w:numPr>
        <w:pStyle w:val="Compact"/>
      </w:pPr>
      <w:r>
        <w:rPr>
          <w:iCs/>
          <w:i/>
        </w:rPr>
        <w:t xml:space="preserve">Santiago-Based Academic Exchange Network</w:t>
      </w:r>
      <w:r>
        <w:t xml:space="preserve">: Create a platform connecting professors across city institutions to share resources, reducing duplication and amplifying impact.</w:t>
      </w:r>
    </w:p>
    <w:bookmarkEnd w:id="25"/>
    <w:bookmarkStart w:id="26" w:name="Xc1656fb02753c1c0702182903b3960734ba44a5"/>
    <w:p>
      <w:pPr>
        <w:pStyle w:val="Heading2"/>
      </w:pPr>
      <w:r>
        <w:t xml:space="preserve">Conclusion: The Professor as Chile Santiago's Intellectual Engine</w:t>
      </w:r>
    </w:p>
    <w:p>
      <w:pPr>
        <w:pStyle w:val="FirstParagraph"/>
      </w:pPr>
      <w:r>
        <w:t xml:space="preserve">This dissertation affirms that the university professor remains Chile Santiago's most valuable academic asset. As the nation navigates its 2040 education goals, the role of the professor must evolve from instructor to innovation leader, social mediator, and equity champion. In a country where higher education is increasingly seen as a right—not privilege—the professor in</w:t>
      </w:r>
      <w:r>
        <w:t xml:space="preserve"> </w:t>
      </w:r>
      <w:r>
        <w:rPr>
          <w:iCs/>
          <w:i/>
        </w:rPr>
        <w:t xml:space="preserve">Chile Santiago</w:t>
      </w:r>
      <w:r>
        <w:t xml:space="preserve"> </w:t>
      </w:r>
      <w:r>
        <w:t xml:space="preserve">holds both moral and practical responsibility for building an inclusive knowledge society.</w:t>
      </w:r>
    </w:p>
    <w:p>
      <w:pPr>
        <w:pStyle w:val="BodyText"/>
      </w:pPr>
      <w:r>
        <w:t xml:space="preserve">Future research should expand this dissertation's framework to include regional campuses beyond Santiago, yet the city's academic intensity makes it irreplaceable as the primary locus for studying Chilean higher education. Ultimately, empowering professors in Chile Santiago isn't merely about institutional improvement—it is about nurturing the nation's intellectual future. The concluding chapter of this dissertation asserts that when we invest in professors, we invest in Chile’s most sustainable resource: its human potential.</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Excellence: The Professor's Role in Chile Santiago</dc:title>
  <dc:creator/>
  <dc:language>en</dc:language>
  <cp:keywords/>
  <dcterms:created xsi:type="dcterms:W3CDTF">2026-11-08T20:07:04Z</dcterms:created>
  <dcterms:modified xsi:type="dcterms:W3CDTF">2026-11-08T20:07:04Z</dcterms:modified>
</cp:coreProperties>
</file>

<file path=docProps/custom.xml><?xml version="1.0" encoding="utf-8"?>
<Properties xmlns="http://schemas.openxmlformats.org/officeDocument/2006/custom-properties" xmlns:vt="http://schemas.openxmlformats.org/officeDocument/2006/docPropsVTypes"/>
</file>