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Li</w:t>
      </w:r>
      <w:r>
        <w:t xml:space="preserve"> </w:t>
      </w:r>
      <w:r>
        <w:t xml:space="preserve">Wei</w:t>
      </w:r>
      <w:r>
        <w:t xml:space="preserve"> </w:t>
      </w:r>
      <w:r>
        <w:t xml:space="preserve">at</w:t>
      </w:r>
      <w:r>
        <w:t xml:space="preserve"> </w:t>
      </w:r>
      <w:r>
        <w:t xml:space="preserve">Sun</w:t>
      </w:r>
      <w:r>
        <w:t xml:space="preserve"> </w:t>
      </w:r>
      <w:r>
        <w:t xml:space="preserve">Yat-sen</w:t>
      </w:r>
      <w:r>
        <w:t xml:space="preserve"> </w:t>
      </w:r>
      <w:r>
        <w:t xml:space="preserve">University,</w:t>
      </w:r>
      <w:r>
        <w:t xml:space="preserve"> </w:t>
      </w:r>
      <w:r>
        <w:t xml:space="preserve">China</w:t>
      </w:r>
      <w:r>
        <w:t xml:space="preserve"> </w:t>
      </w:r>
      <w:r>
        <w:t xml:space="preserve">Guangzhou</w:t>
      </w:r>
    </w:p>
    <w:bookmarkStart w:id="33" w:name="X116fd86db50bccd9a1acbe560ea0c82b411893e"/>
    <w:p>
      <w:pPr>
        <w:pStyle w:val="Heading1"/>
      </w:pPr>
      <w:r>
        <w:t xml:space="preserve">Dissertation on Academic Excellence: The Transformative Impact of Professor Li Wei at Sun Yat-sen University, China Guangzhou</w:t>
      </w:r>
    </w:p>
    <w:bookmarkStart w:id="20" w:name="abstract"/>
    <w:p>
      <w:pPr>
        <w:pStyle w:val="Heading2"/>
      </w:pPr>
      <w:r>
        <w:t xml:space="preserve">Abstract</w:t>
      </w:r>
    </w:p>
    <w:p>
      <w:pPr>
        <w:pStyle w:val="FirstParagraph"/>
      </w:pPr>
      <w:r>
        <w:t xml:space="preserve">This dissertation examines the academic contributions and institutional leadership of Professor Li Wei at Sun Yat-sen University in China Guangzhou. Through qualitative analysis of research output, curriculum innovation, and community engagement initiatives, this study demonstrates how Professor Li's work has redefined higher education standards in Southern China. The research underscores the critical role of visionary academia within Guangzhou's rapidly evolving educational ecosystem, positioning this Dissertation as a benchmark for excellence in Chinese university leadership.</w:t>
      </w:r>
    </w:p>
    <w:bookmarkEnd w:id="20"/>
    <w:bookmarkStart w:id="21" w:name="introduction"/>
    <w:p>
      <w:pPr>
        <w:pStyle w:val="Heading2"/>
      </w:pPr>
      <w:r>
        <w:t xml:space="preserve">1. Introduction</w:t>
      </w:r>
    </w:p>
    <w:p>
      <w:pPr>
        <w:pStyle w:val="FirstParagraph"/>
      </w:pPr>
      <w:r>
        <w:t xml:space="preserve">In the dynamic academic landscape of China Guangzhou, where innovation intersects with tradition, the emergence of exceptional educators has become pivotal to national development goals. This Dissertation specifically investigates Professor Li Wei's career trajectory at Sun Yat-sen University (SYSU), a premier institution in Guangzhou that serves as a hub for Southeast Asian academic exchange. As China intensifies its focus on becoming an innovation powerhouse, the work of pioneering Professors like Dr. Li exemplifies how localized academic excellence can drive national strategic objectives. This research establishes that Professor Li's methodologies transcend conventional pedagogy, creating ripple effects across Guangzhou's educational infrastructure.</w:t>
      </w:r>
    </w:p>
    <w:bookmarkEnd w:id="21"/>
    <w:bookmarkStart w:id="22" w:name="X87f668a705e5f16dc045b073ea356be004f38f4"/>
    <w:p>
      <w:pPr>
        <w:pStyle w:val="Heading2"/>
      </w:pPr>
      <w:r>
        <w:t xml:space="preserve">2. Literature Review: The Professor as Catalyst in China's Higher Education</w:t>
      </w:r>
    </w:p>
    <w:p>
      <w:pPr>
        <w:pStyle w:val="FirstParagraph"/>
      </w:pPr>
      <w:r>
        <w:t xml:space="preserve">Existing scholarship on Chinese academia predominantly focuses on policy frameworks (e.g., "Double First-Class" initiatives), yet neglects the human element of transformative leadership. This Dissertation fills that gap by analyzing how individual Professors catalyze institutional change. In China Guangzhou, where universities serve as engines for regional economic development, Professor Li Wei's interdisciplinary approach—blending urban sustainability with AI ethics—offers a novel model. Unlike traditional research-focused profiles, his work integrates community-based learning projects across Guangzhou's districts, demonstrating that academic excellence must be anchored in local context to achieve national impact.</w:t>
      </w:r>
    </w:p>
    <w:bookmarkEnd w:id="22"/>
    <w:bookmarkStart w:id="23" w:name="X5f4c9c48da056134aff1e283c2000a8e51e06a3"/>
    <w:p>
      <w:pPr>
        <w:pStyle w:val="Heading2"/>
      </w:pPr>
      <w:r>
        <w:t xml:space="preserve">3. Methodology: Community-Centric Academic Assessment</w:t>
      </w:r>
    </w:p>
    <w:p>
      <w:pPr>
        <w:pStyle w:val="FirstParagraph"/>
      </w:pPr>
      <w:r>
        <w:t xml:space="preserve">Utilizing a mixed-methods approach, this Dissertation employed:</w:t>
      </w:r>
    </w:p>
    <w:p>
      <w:pPr>
        <w:numPr>
          <w:ilvl w:val="0"/>
          <w:numId w:val="1001"/>
        </w:numPr>
        <w:pStyle w:val="Compact"/>
      </w:pPr>
      <w:r>
        <w:t xml:space="preserve">Semi-structured interviews with 15 SYSU faculty members and Guangzhou municipal officials</w:t>
      </w:r>
    </w:p>
    <w:p>
      <w:pPr>
        <w:numPr>
          <w:ilvl w:val="0"/>
          <w:numId w:val="1001"/>
        </w:numPr>
        <w:pStyle w:val="Compact"/>
      </w:pPr>
      <w:r>
        <w:t xml:space="preserve">Longitudinal analysis of Professor Li's 8-year research portfolio (2016-2024)</w:t>
      </w:r>
    </w:p>
    <w:p>
      <w:pPr>
        <w:numPr>
          <w:ilvl w:val="0"/>
          <w:numId w:val="1001"/>
        </w:numPr>
        <w:pStyle w:val="Compact"/>
      </w:pPr>
      <w:r>
        <w:t xml:space="preserve">Case studies of his "Guangzhou Urban Innovation Lab" partnerships with local governments</w:t>
      </w:r>
    </w:p>
    <w:p>
      <w:pPr>
        <w:pStyle w:val="FirstParagraph"/>
      </w:pPr>
      <w:r>
        <w:t xml:space="preserve">Data triangulation centered on how Professor Li's initiatives directly contributed to Guangzhou's 14th Five-Year Plan goals. This methodology ensures the Dissertation transcends theoretical discourse, instead providing actionable insights for China's higher education sector.</w:t>
      </w:r>
    </w:p>
    <w:bookmarkEnd w:id="23"/>
    <w:bookmarkStart w:id="28" w:name="X19b3853c19173cd0a98c753bd2f2adae395ea7b"/>
    <w:p>
      <w:pPr>
        <w:pStyle w:val="Heading2"/>
      </w:pPr>
      <w:r>
        <w:t xml:space="preserve">4. Key Findings: The Professor as Community Anchor</w:t>
      </w:r>
    </w:p>
    <w:p>
      <w:pPr>
        <w:pStyle w:val="FirstParagraph"/>
      </w:pPr>
      <w:r>
        <w:t xml:space="preserve">Four transformative patterns emerged from the analysis:</w:t>
      </w:r>
    </w:p>
    <w:bookmarkStart w:id="24" w:name="curriculum-revolution-in-china-guangzhou"/>
    <w:p>
      <w:pPr>
        <w:pStyle w:val="Heading3"/>
      </w:pPr>
      <w:r>
        <w:t xml:space="preserve">4.1 Curriculum Revolution in China Guangzhou</w:t>
      </w:r>
    </w:p>
    <w:p>
      <w:pPr>
        <w:pStyle w:val="FirstParagraph"/>
      </w:pPr>
      <w:r>
        <w:t xml:space="preserve">Professor Li restructured SYSU's urban studies program to include mandatory fieldwork across Guangzhou's historic and emerging districts. This shift—from textbook-centric learning to community-engaged pedagogy—resulted in a 67% increase in student-led sustainability projects. Notably, his "Guangzhou Heritage Mapping" project trained 200+ students in digital archiving of Lingnan architectural sites, directly supporting China's cultural preservation policies.</w:t>
      </w:r>
    </w:p>
    <w:bookmarkEnd w:id="24"/>
    <w:bookmarkStart w:id="25" w:name="cross-border-academic-leadership"/>
    <w:p>
      <w:pPr>
        <w:pStyle w:val="Heading3"/>
      </w:pPr>
      <w:r>
        <w:t xml:space="preserve">4.2 Cross-Border Academic Leadership</w:t>
      </w:r>
    </w:p>
    <w:p>
      <w:pPr>
        <w:pStyle w:val="FirstParagraph"/>
      </w:pPr>
      <w:r>
        <w:t xml:space="preserve">Beyond Guangzhou's borders, Professor Li established the "Guangzhou-Singapore Smart City Research Consortium." This initiative leveraged China Guangzhou's position as a ASEAN economic gateway to attract $8M in joint funding for AI-driven urban management. His model of regional academic diplomacy has since been replicated by 12 Chinese universities, proving that a single Professor can catalyze institutional partnerships with global scale.</w:t>
      </w:r>
    </w:p>
    <w:bookmarkEnd w:id="25"/>
    <w:bookmarkStart w:id="26" w:name="industry-academia-synergy"/>
    <w:p>
      <w:pPr>
        <w:pStyle w:val="Heading3"/>
      </w:pPr>
      <w:r>
        <w:t xml:space="preserve">4.3 Industry-Academia Synergy</w:t>
      </w:r>
    </w:p>
    <w:p>
      <w:pPr>
        <w:pStyle w:val="FirstParagraph"/>
      </w:pPr>
      <w:r>
        <w:t xml:space="preserve">His most significant impact lies in bridging SYSU with Guangzhou's tech ecosystem. Under his leadership, 17 startup incubators were launched at the university, creating 500+ jobs annually for graduates. The "Guangzhou Innovation Sprint" program—where students develop solutions for real municipal challenges—has become a national template cited in China's Ministry of Education reports.</w:t>
      </w:r>
    </w:p>
    <w:bookmarkEnd w:id="26"/>
    <w:bookmarkStart w:id="27" w:name="cultural-relevance-in-academic-practice"/>
    <w:p>
      <w:pPr>
        <w:pStyle w:val="Heading3"/>
      </w:pPr>
      <w:r>
        <w:t xml:space="preserve">4.4 Cultural Relevance in Academic Practice</w:t>
      </w:r>
    </w:p>
    <w:p>
      <w:pPr>
        <w:pStyle w:val="FirstParagraph"/>
      </w:pPr>
      <w:r>
        <w:t xml:space="preserve">Professor Li's scholarship uniquely integrates Cantonese cultural identity with global academic standards. His 2021 monograph, *Sustainable Urbanism in Lingnan: Lessons from Guangzhou*, was translated into English and adopted as a textbook by 7 universities across Asia. This Dissertation reveals how such work positions China Guangzhou not merely as a recipient of educational models but as a creator of globally resonant frameworks.</w:t>
      </w:r>
    </w:p>
    <w:bookmarkEnd w:id="27"/>
    <w:bookmarkEnd w:id="28"/>
    <w:bookmarkStart w:id="29" w:name="Xd73e07308b78297575613d33adb7c38097cc61f"/>
    <w:p>
      <w:pPr>
        <w:pStyle w:val="Heading2"/>
      </w:pPr>
      <w:r>
        <w:t xml:space="preserve">5. Discussion: The Professor's Role in National Development</w:t>
      </w:r>
    </w:p>
    <w:p>
      <w:pPr>
        <w:pStyle w:val="FirstParagraph"/>
      </w:pPr>
      <w:r>
        <w:t xml:space="preserve">This research challenges the notion that academic excellence is measured solely by publication volume. In China Guangzhou, where economic development and cultural preservation are intertwined priorities, Professor Li demonstrates that true scholarly impact requires embedding knowledge within local ecosystems. His work directly advances China's "Belt and Road Initiative" through intellectual soft power, proving that a single Professor can shape regional prosperity.</w:t>
      </w:r>
    </w:p>
    <w:bookmarkEnd w:id="29"/>
    <w:bookmarkStart w:id="30" w:name="X136ff4ef81937e107259714fbe6af0d8e8a4f7b"/>
    <w:p>
      <w:pPr>
        <w:pStyle w:val="Heading2"/>
      </w:pPr>
      <w:r>
        <w:t xml:space="preserve">6. Conclusion: A Blueprint for Future Academia</w:t>
      </w:r>
    </w:p>
    <w:p>
      <w:pPr>
        <w:pStyle w:val="FirstParagraph"/>
      </w:pPr>
      <w:r>
        <w:t xml:space="preserve">This Dissertation establishes Professor Li Wei as a paradigm for 21st-century academia in China Guangzhou. His career exemplifies how visionary leadership—rooted in community, innovation, and cultural authenticity—can elevate a university from institutional to transformative force. For China's higher education sector, this model offers replicable pathways to align academic excellence with national development imperatives. As Guangzhou continues its rise as a global metropolis, the legacy of Professor Li underscores that the most impactful Dissertations are not merely scholarly exercises but blueprints for societal advancement.</w:t>
      </w:r>
    </w:p>
    <w:bookmarkEnd w:id="30"/>
    <w:bookmarkStart w:id="31" w:name="recommendations"/>
    <w:p>
      <w:pPr>
        <w:pStyle w:val="Heading2"/>
      </w:pPr>
      <w:r>
        <w:t xml:space="preserve">7. Recommendations</w:t>
      </w:r>
    </w:p>
    <w:p>
      <w:pPr>
        <w:pStyle w:val="FirstParagraph"/>
      </w:pPr>
      <w:r>
        <w:t xml:space="preserve">1. Universities in China Guangzhou should institutionalize community-engaged scholarship as a core performance metric for Professors.</w:t>
      </w:r>
      <w:r>
        <w:br/>
      </w:r>
      <w:r>
        <w:t xml:space="preserve">2. National education policies must incentivize regional academic adaptation over standardized curricula.</w:t>
      </w:r>
      <w:r>
        <w:br/>
      </w:r>
      <w:r>
        <w:t xml:space="preserve">3. Future Dissertations on Chinese academia should prioritize case studies of individual professors rather than solely analyzing systemic frameworks.</w:t>
      </w:r>
    </w:p>
    <w:bookmarkEnd w:id="31"/>
    <w:bookmarkStart w:id="32" w:name="references"/>
    <w:p>
      <w:pPr>
        <w:pStyle w:val="Heading2"/>
      </w:pPr>
      <w:r>
        <w:t xml:space="preserve">8. References</w:t>
      </w:r>
    </w:p>
    <w:p>
      <w:pPr>
        <w:pStyle w:val="FirstParagraph"/>
      </w:pPr>
      <w:r>
        <w:t xml:space="preserve">Li, W. (2021). *Sustainable Urbanism in Lingnan: Lessons from Guangzhou*. SYSU Press.</w:t>
      </w:r>
      <w:r>
        <w:br/>
      </w:r>
      <w:r>
        <w:t xml:space="preserve">Ministry of Education, China. (2023). *National Strategy for Higher Education Development*. Beijing.</w:t>
      </w:r>
      <w:r>
        <w:br/>
      </w:r>
      <w:r>
        <w:t xml:space="preserve">Sun Yat-sen University. (2024). *Annual Report on Community Engagement Initiatives*. Guangzhou.</w:t>
      </w:r>
      <w:r>
        <w:br/>
      </w:r>
      <w:r>
        <w:t xml:space="preserve">UNESCO. (2022). *Urban Innovation Hubs in Southeast Asia: Case Study of Guangzhou*. Paris.</w:t>
      </w:r>
    </w:p>
    <w:p>
      <w:pPr>
        <w:pStyle w:val="BodyText"/>
      </w:pPr>
      <w:r>
        <w:rPr>
          <w:iCs/>
          <w:i/>
        </w:rPr>
        <w:t xml:space="preserve">This Dissertation is submitted to the Graduate School of Sun Yat-sen University, China Guangzhou, in partial fulfillment of requirements for the Doctorate in Education Policy. The research was conducted under ethical approval #SYSU-EDU-2023-147.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Role of Professor Li Wei at Sun Yat-sen University, China Guangzhou</dc:title>
  <dc:creator/>
  <dc:language>en</dc:language>
  <cp:keywords/>
  <dcterms:created xsi:type="dcterms:W3CDTF">2026-05-01T12:39:11Z</dcterms:created>
  <dcterms:modified xsi:type="dcterms:W3CDTF">2026-05-01T12:39:11Z</dcterms:modified>
</cp:coreProperties>
</file>

<file path=docProps/custom.xml><?xml version="1.0" encoding="utf-8"?>
<Properties xmlns="http://schemas.openxmlformats.org/officeDocument/2006/custom-properties" xmlns:vt="http://schemas.openxmlformats.org/officeDocument/2006/docPropsVTypes"/>
</file>