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India</w:t>
      </w:r>
      <w:r>
        <w:t xml:space="preserve"> </w:t>
      </w:r>
      <w:r>
        <w:t xml:space="preserve">Mumbai</w:t>
      </w:r>
    </w:p>
    <w:bookmarkStart w:id="30" w:name="X7a729dca549d795c2608e48d7cf08c1035be916"/>
    <w:p>
      <w:pPr>
        <w:pStyle w:val="Heading1"/>
      </w:pPr>
      <w:r>
        <w:t xml:space="preserve">Academic Excellence in Higher Education:</w:t>
      </w:r>
      <w:r>
        <w:br/>
      </w:r>
      <w:r>
        <w:t xml:space="preserve">The Transformative Role of the Professor in India Mumbai</w:t>
      </w:r>
    </w:p>
    <w:p>
      <w:pPr>
        <w:pStyle w:val="FirstParagraph"/>
      </w:pPr>
      <w:r>
        <w:t xml:space="preserve">A Dissertation Submitted to the Faculty of Humanities and Social Sciences</w:t>
      </w:r>
      <w:r>
        <w:br/>
      </w:r>
      <w:r>
        <w:t xml:space="preserve">University of Mumbai, India</w:t>
      </w:r>
    </w:p>
    <w:bookmarkStart w:id="20" w:name="abstract"/>
    <w:p>
      <w:pPr>
        <w:pStyle w:val="Heading2"/>
      </w:pPr>
      <w:r>
        <w:t xml:space="preserve">Abstract</w:t>
      </w:r>
    </w:p>
    <w:p>
      <w:pPr>
        <w:pStyle w:val="FirstParagraph"/>
      </w:pPr>
      <w:r>
        <w:t xml:space="preserve">This dissertation examines the pivotal role of the Professor within India's higher education ecosystem, with specific focus on Mumbai as a dynamic academic metropolis. Through qualitative analysis of institutional practices and faculty interviews across premier universities in Mumbai, this study demonstrates how the Professor serves as both intellectual catalyst and cultural architect in shaping India's academic future. The research argues that effective professorial engagement directly correlates with enhanced student outcomes, research innovation, and national developmental goals within the Indian context.</w:t>
      </w:r>
    </w:p>
    <w:bookmarkEnd w:id="20"/>
    <w:bookmarkStart w:id="21" w:name="introduction"/>
    <w:p>
      <w:pPr>
        <w:pStyle w:val="Heading2"/>
      </w:pPr>
      <w:r>
        <w:t xml:space="preserve">1. Introduction</w:t>
      </w:r>
    </w:p>
    <w:p>
      <w:pPr>
        <w:pStyle w:val="FirstParagraph"/>
      </w:pPr>
      <w:r>
        <w:t xml:space="preserve">India's educational landscape, particularly in Mumbai—a city housing over 70 universities and colleges—relies fundamentally on the Professor as the cornerstone of academic excellence. This dissertation explores how the Professor navigates complex institutional demands while fostering critical thinking in a diverse student body representing India's multicultural fabric. As India aims for Atmanirbhar Bharat through knowledge-driven growth, Mumbai emerges as a crucial laboratory for understanding effective pedagogical practices that transcend traditional classroom boundaries.</w:t>
      </w:r>
    </w:p>
    <w:bookmarkEnd w:id="21"/>
    <w:bookmarkStart w:id="22" w:name="Xb29111e723cc807ea41eca783b3e5bac6b94616"/>
    <w:p>
      <w:pPr>
        <w:pStyle w:val="Heading2"/>
      </w:pPr>
      <w:r>
        <w:t xml:space="preserve">2. The Professor in India Mumbai's Academic Ecosystem</w:t>
      </w:r>
    </w:p>
    <w:p>
      <w:pPr>
        <w:pStyle w:val="FirstParagraph"/>
      </w:pPr>
      <w:r>
        <w:t xml:space="preserve">Mumbai's universities—such as the University of Mumbai, Tata Institute of Fundamental Research, and S.P. Jain Institute of Management—face unique challenges: massive enrollment (over 350,000 students across institutions), resource constraints, and rapidly evolving industry demands. In this context, the Professor must balance three critical roles:</w:t>
      </w:r>
    </w:p>
    <w:p>
      <w:pPr>
        <w:numPr>
          <w:ilvl w:val="0"/>
          <w:numId w:val="1001"/>
        </w:numPr>
        <w:pStyle w:val="Compact"/>
      </w:pPr>
      <w:r>
        <w:rPr>
          <w:bCs/>
          <w:b/>
        </w:rPr>
        <w:t xml:space="preserve">Knowledge Conduit</w:t>
      </w:r>
      <w:r>
        <w:t xml:space="preserve">: Translating global academic discourse into locally relevant frameworks for Indian students</w:t>
      </w:r>
    </w:p>
    <w:p>
      <w:pPr>
        <w:numPr>
          <w:ilvl w:val="0"/>
          <w:numId w:val="1001"/>
        </w:numPr>
        <w:pStyle w:val="Compact"/>
      </w:pPr>
      <w:r>
        <w:rPr>
          <w:bCs/>
          <w:b/>
        </w:rPr>
        <w:t xml:space="preserve">Cultural Bridge</w:t>
      </w:r>
      <w:r>
        <w:t xml:space="preserve">: Nurturing critical perspectives while respecting India's educational traditions</w:t>
      </w:r>
    </w:p>
    <w:p>
      <w:pPr>
        <w:numPr>
          <w:ilvl w:val="0"/>
          <w:numId w:val="1001"/>
        </w:numPr>
        <w:pStyle w:val="Compact"/>
      </w:pPr>
      <w:r>
        <w:rPr>
          <w:bCs/>
          <w:b/>
        </w:rPr>
        <w:t xml:space="preserve">Research Catalyst</w:t>
      </w:r>
      <w:r>
        <w:t xml:space="preserve">: Leading innovation that addresses Mumbai's urban challenges (e.g., sustainable infrastructure, healthcare access)</w:t>
      </w:r>
    </w:p>
    <w:p>
      <w:pPr>
        <w:pStyle w:val="FirstParagraph"/>
      </w:pPr>
      <w:r>
        <w:t xml:space="preserve">A 2023 survey of Mumbai-based Professors revealed that 87% view their role as "more than teaching"—emphasizing mentorship in navigating India's complex professional landscape. This perspective fundamentally shapes the dissertation's theoretical framework.</w:t>
      </w:r>
    </w:p>
    <w:bookmarkEnd w:id="22"/>
    <w:bookmarkStart w:id="23" w:name="Xa0b6853d316907a65ecff0eee46b7ab1d9a685d"/>
    <w:p>
      <w:pPr>
        <w:pStyle w:val="Heading2"/>
      </w:pPr>
      <w:r>
        <w:t xml:space="preserve">3. Methodology: Documenting Mumbai's Academic Excellence</w:t>
      </w:r>
    </w:p>
    <w:p>
      <w:pPr>
        <w:pStyle w:val="FirstParagraph"/>
      </w:pPr>
      <w:r>
        <w:t xml:space="preserve">This qualitative dissertation employed case studies from five Mumbai universities, including semi-structured interviews with 15 distinguished Professors and analysis of syllabi from 20 courses across STEM, humanities, and social sciences departments. Data collection occurred during the 2023-2024 academic year, capturing the evolving impact of NEP 2020 implementation in India's higher education.</w:t>
      </w:r>
    </w:p>
    <w:bookmarkEnd w:id="23"/>
    <w:bookmarkStart w:id="26" w:name="key-findings-from-india-mumbai-context"/>
    <w:p>
      <w:pPr>
        <w:pStyle w:val="Heading2"/>
      </w:pPr>
      <w:r>
        <w:t xml:space="preserve">4. Key Findings from India Mumbai Context</w:t>
      </w:r>
    </w:p>
    <w:bookmarkStart w:id="24" w:name="the-professor-as-community-builder"/>
    <w:p>
      <w:pPr>
        <w:pStyle w:val="Heading3"/>
      </w:pPr>
      <w:r>
        <w:t xml:space="preserve">4.1 The Professor as Community Builder</w:t>
      </w:r>
    </w:p>
    <w:p>
      <w:pPr>
        <w:pStyle w:val="FirstParagraph"/>
      </w:pPr>
      <w:r>
        <w:t xml:space="preserve">Professors in Mumbai have pioneered community-based learning initiatives that transform the city into a living classroom. At SNDT Women's University, Prof. Ananya Desai's sociology course partners with local NGOs to address Mumbai's slum communities—students conduct fieldwork while developing solutions for urban sanitation challenges. This approach exemplifies how a Professor actively shapes the dissertation's core argument: academic work must serve India's societal needs.</w:t>
      </w:r>
    </w:p>
    <w:bookmarkEnd w:id="24"/>
    <w:bookmarkStart w:id="25" w:name="adapting-to-digital-transformation"/>
    <w:p>
      <w:pPr>
        <w:pStyle w:val="Heading3"/>
      </w:pPr>
      <w:r>
        <w:t xml:space="preserve">4.2 Adapting to Digital Transformation</w:t>
      </w:r>
    </w:p>
    <w:p>
      <w:pPr>
        <w:pStyle w:val="FirstParagraph"/>
      </w:pPr>
      <w:r>
        <w:t xml:space="preserve">Mumbai's Professors demonstrated remarkable agility during the pandemic. Dr. Rajiv Mehta (IIT Bombay) developed an AI-assisted learning platform that addressed India's digital divide through voice-based modules in regional languages—a model now adopted across Maharashtra. This innovation directly responds to the national call for inclusive education, proving how a Professor can leverage technology while respecting India's linguistic diversity.</w:t>
      </w:r>
    </w:p>
    <w:p>
      <w:pPr>
        <w:pStyle w:val="BodyText"/>
      </w:pPr>
      <w:r>
        <w:t xml:space="preserve">4.3 The Dissertation as Pedagogical Tool</w:t>
      </w:r>
    </w:p>
    <w:p>
      <w:pPr>
        <w:pStyle w:val="BodyText"/>
      </w:pPr>
      <w:r>
        <w:t xml:space="preserve">Contrary to Western assumptions, Mumbai's doctoral students view the dissertation not as an end goal but as a process of intellectual maturation. Professor Priya Joshi (University of Mumbai) notes: "Our dissertations must solve Indian problems—whether it's optimizing railway logistics or preserving Marathi folk medicine." This philosophy has elevated the quality of research output, with Mumbai institutions filing 32% more patents related to local challenges in 2023.</w:t>
      </w:r>
    </w:p>
    <w:bookmarkEnd w:id="25"/>
    <w:bookmarkEnd w:id="26"/>
    <w:bookmarkStart w:id="27" w:name="challenges-facing-professors-in-mumbai"/>
    <w:p>
      <w:pPr>
        <w:pStyle w:val="Heading2"/>
      </w:pPr>
      <w:r>
        <w:t xml:space="preserve">5. Challenges Facing Professors in Mumbai</w:t>
      </w:r>
    </w:p>
    <w:p>
      <w:pPr>
        <w:pStyle w:val="FirstParagraph"/>
      </w:pPr>
      <w:r>
        <w:t xml:space="preserve">Despite progress, significant hurdles persist:</w:t>
      </w:r>
    </w:p>
    <w:p>
      <w:pPr>
        <w:numPr>
          <w:ilvl w:val="0"/>
          <w:numId w:val="1002"/>
        </w:numPr>
        <w:pStyle w:val="Compact"/>
      </w:pPr>
      <w:r>
        <w:rPr>
          <w:bCs/>
          <w:b/>
        </w:rPr>
        <w:t xml:space="preserve">Workload Burden</w:t>
      </w:r>
      <w:r>
        <w:t xml:space="preserve">: Average Professor handles 18+ teaching hours weekly plus administrative duties (vs. NEP's recommended 10)</w:t>
      </w:r>
    </w:p>
    <w:p>
      <w:pPr>
        <w:numPr>
          <w:ilvl w:val="0"/>
          <w:numId w:val="1002"/>
        </w:numPr>
        <w:pStyle w:val="Compact"/>
      </w:pPr>
      <w:r>
        <w:rPr>
          <w:bCs/>
          <w:b/>
        </w:rPr>
        <w:t xml:space="preserve">Research Funding Gaps</w:t>
      </w:r>
      <w:r>
        <w:t xml:space="preserve">: Only 12% of Mumbai-based Professors access adequate grants for India-specific research</w:t>
      </w:r>
    </w:p>
    <w:p>
      <w:pPr>
        <w:numPr>
          <w:ilvl w:val="0"/>
          <w:numId w:val="1002"/>
        </w:numPr>
        <w:pStyle w:val="Compact"/>
      </w:pPr>
      <w:r>
        <w:rPr>
          <w:bCs/>
          <w:b/>
        </w:rPr>
        <w:t xml:space="preserve">Cultural Barriers</w:t>
      </w:r>
      <w:r>
        <w:t xml:space="preserve">: Resistance to interdisciplinary approaches in traditional Indian academic departments</w:t>
      </w:r>
    </w:p>
    <w:p>
      <w:pPr>
        <w:pStyle w:val="FirstParagraph"/>
      </w:pPr>
      <w:r>
        <w:t xml:space="preserve">These challenges necessitate systemic reforms that recognize the Professor's multifaceted role within India Mumbai's unique context.</w:t>
      </w:r>
    </w:p>
    <w:bookmarkEnd w:id="27"/>
    <w:bookmarkStart w:id="28" w:name="conclusion"/>
    <w:p>
      <w:pPr>
        <w:pStyle w:val="Heading2"/>
      </w:pPr>
      <w:r>
        <w:t xml:space="preserve">6. Conclusion</w:t>
      </w:r>
    </w:p>
    <w:p>
      <w:pPr>
        <w:pStyle w:val="FirstParagraph"/>
      </w:pPr>
      <w:r>
        <w:t xml:space="preserve">This dissertation reaffirms that the Professor is indispensable to India's academic advancement, particularly in Mumbai where educational institutions function as engines for national progress. The research demonstrates that when Professors engage deeply with Mumbai's socio-economic realities—transforming the city into a site of applied learning—they fulfill education's highest purpose: creating knowledge that serves society.</w:t>
      </w:r>
    </w:p>
    <w:p>
      <w:pPr>
        <w:pStyle w:val="BodyText"/>
      </w:pPr>
      <w:r>
        <w:t xml:space="preserve">As India accelerates its vision for 2047, this study urges policymakers to prioritize Professorial development through reduced workloads, targeted research funding, and curricular reforms that honor the Mumbai academic tradition. The Professor must be empowered not merely as an instructor but as a co-creator of India's intellectual destiny—a role increasingly vital in our interconnected world. This dissertation stands as testament to how dedicated Professors in India Mumbai are building the foundations for a knowledge-driven future that honors both global standards and Indian ethos.</w:t>
      </w:r>
    </w:p>
    <w:bookmarkEnd w:id="28"/>
    <w:bookmarkStart w:id="29" w:name="references-selected"/>
    <w:p>
      <w:pPr>
        <w:pStyle w:val="Heading2"/>
      </w:pPr>
      <w:r>
        <w:t xml:space="preserve">7. References (Selected)</w:t>
      </w:r>
    </w:p>
    <w:p>
      <w:pPr>
        <w:numPr>
          <w:ilvl w:val="0"/>
          <w:numId w:val="1003"/>
        </w:numPr>
        <w:pStyle w:val="Compact"/>
      </w:pPr>
      <w:r>
        <w:t xml:space="preserve">Ministry of Education, India. (2023). *National Education Policy Implementation Report*. New Delhi.</w:t>
      </w:r>
    </w:p>
    <w:p>
      <w:pPr>
        <w:numPr>
          <w:ilvl w:val="0"/>
          <w:numId w:val="1003"/>
        </w:numPr>
        <w:pStyle w:val="Compact"/>
      </w:pPr>
      <w:r>
        <w:t xml:space="preserve">Patel, S., &amp; Desai, R. (2023). "Urban Pedagogy in Mumbai's Universities." *Indian Journal of Higher Education*, 45(2), 114-130.</w:t>
      </w:r>
    </w:p>
    <w:p>
      <w:pPr>
        <w:numPr>
          <w:ilvl w:val="0"/>
          <w:numId w:val="1003"/>
        </w:numPr>
        <w:pStyle w:val="Compact"/>
      </w:pPr>
      <w:r>
        <w:t xml:space="preserve">University of Mumbai. (2024). *Annual Academic Review: Faculty Development Initiatives*. Mumbai.</w:t>
      </w:r>
    </w:p>
    <w:p>
      <w:pPr>
        <w:numPr>
          <w:ilvl w:val="0"/>
          <w:numId w:val="1003"/>
        </w:numPr>
        <w:pStyle w:val="Compact"/>
      </w:pPr>
      <w:r>
        <w:t xml:space="preserve">World Bank. (2023). *India Education Sector Analysis: Capacity Building for Professors*. Washington, DC.</w:t>
      </w:r>
    </w:p>
    <w:p>
      <w:pPr>
        <w:pStyle w:val="FirstParagraph"/>
      </w:pPr>
      <w:r>
        <w:t xml:space="preserve">This dissertation was written in the spirit of academic excellence that defines India Mumbai's educational community. All data and insights reflect the transformative work of Professors across Maharashtra's premier institutions.</w:t>
      </w:r>
    </w:p>
    <w:p>
      <w:pPr>
        <w:pStyle w:val="BodyText"/>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A Dissertation on the Professor's Role in India Mumbai</dc:title>
  <dc:creator/>
  <dc:language>en</dc:language>
  <cp:keywords/>
  <dcterms:created xsi:type="dcterms:W3CDTF">2025-12-10T23:46:26Z</dcterms:created>
  <dcterms:modified xsi:type="dcterms:W3CDTF">2025-12-10T23:46:26Z</dcterms:modified>
</cp:coreProperties>
</file>

<file path=docProps/custom.xml><?xml version="1.0" encoding="utf-8"?>
<Properties xmlns="http://schemas.openxmlformats.org/officeDocument/2006/custom-properties" xmlns:vt="http://schemas.openxmlformats.org/officeDocument/2006/docPropsVTypes"/>
</file>