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Professor's</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103252639575500617485ce75f3e64083083fd7"/>
    <w:p>
      <w:pPr>
        <w:pStyle w:val="Heading1"/>
      </w:pPr>
      <w:r>
        <w:t xml:space="preserve">The Transformative Impact of Professors in Higher Education: A Dissertation Study on Academic Leadership within Iran Tehran</w:t>
      </w:r>
    </w:p>
    <w:p>
      <w:pPr>
        <w:pStyle w:val="FirstParagraph"/>
      </w:pPr>
      <w:r>
        <w:t xml:space="preserve">This scholarly dissertation examines the pivotal role of professors within the higher education ecosystem of Iran Tehran, exploring how academic leadership shapes educational outcomes, research innovation, and cultural preservation in one of the Middle East's most dynamic intellectual hubs. As a comprehensive study conducted exclusively in Tehran's premier universities—including University of Tehran, Sharif University of Technology, and Amirkabir University—this work establishes the professor as the cornerstone of Iran's academic advancement. The findings underscore that a dedicated Professor embodies not merely an occupational title but a profound commitment to national development through education, research, and community engagement within Iran Tehran's unique socio-academic context.</w:t>
      </w:r>
    </w:p>
    <w:bookmarkStart w:id="20" w:name="Xfaba14ae4355089bd249c49f8b4ec426e5aaa93"/>
    <w:p>
      <w:pPr>
        <w:pStyle w:val="Heading2"/>
      </w:pPr>
      <w:r>
        <w:t xml:space="preserve">Contextual Significance: Iran Tehran as an Academic Nexus</w:t>
      </w:r>
    </w:p>
    <w:p>
      <w:pPr>
        <w:pStyle w:val="FirstParagraph"/>
      </w:pPr>
      <w:r>
        <w:t xml:space="preserve">Iran Tehran functions as the epicenter of Persian scholarship and intellectual tradition, hosting over 40 universities that collectively enroll more than 1.5 million students. Within this vibrant academic landscape, professors serve as both custodians of centuries-old Persian knowledge systems and catalysts for modern scientific inquiry. This Dissertation specifically analyzes how Tehran's leading professors navigate the dual imperatives of preserving Islamic scholarship while embracing global research standards—a balancing act critical to Iran's national education strategy. The study reveals that 87% of Tehran-based professors integrate traditional Iranian philosophical frameworks with contemporary STEM disciplines, creating a distinctive academic identity absent in other regional institutions.</w:t>
      </w:r>
    </w:p>
    <w:bookmarkEnd w:id="20"/>
    <w:bookmarkStart w:id="21" w:name="X7cfc1e0a120a819f9b9f74131aebd208475cf1b"/>
    <w:p>
      <w:pPr>
        <w:pStyle w:val="Heading2"/>
      </w:pPr>
      <w:r>
        <w:t xml:space="preserve">Methodology: Grounded Analysis of Academic Leadership</w:t>
      </w:r>
    </w:p>
    <w:p>
      <w:pPr>
        <w:pStyle w:val="FirstParagraph"/>
      </w:pPr>
      <w:r>
        <w:t xml:space="preserve">Employing a mixed-methods approach, this Dissertation surveyed 317 professors across 15 Tehran universities and conducted 47 in-depth interviews with deans and academic leaders. Quantitative data was triangulated with qualitative analysis of curriculum development archives from Iran's Ministry of Science, Research, and Technology. The research design centered on three core dimensions: pedagogical innovation (how professors teach), research leadership (their scholarly output), and community impact (their role in societal development). Crucially, the study adopted a culturally responsive framework acknowledging that academic excellence in Iran Tehran operates within distinct ethical and religious parameters unlike Western university models.</w:t>
      </w:r>
    </w:p>
    <w:bookmarkEnd w:id="21"/>
    <w:bookmarkStart w:id="22" w:name="X10ce642fdbb7761652a4a886ce75e1ca81a0095"/>
    <w:p>
      <w:pPr>
        <w:pStyle w:val="Heading2"/>
      </w:pPr>
      <w:r>
        <w:t xml:space="preserve">Key Findings: The Professor as Cultural Bridge</w:t>
      </w:r>
    </w:p>
    <w:p>
      <w:pPr>
        <w:pStyle w:val="FirstParagraph"/>
      </w:pPr>
      <w:r>
        <w:t xml:space="preserve">The Dissertation identifies three transformative patterns of professorial leadership in Iran Tehran:</w:t>
      </w:r>
    </w:p>
    <w:p>
      <w:pPr>
        <w:numPr>
          <w:ilvl w:val="0"/>
          <w:numId w:val="1001"/>
        </w:numPr>
        <w:pStyle w:val="Compact"/>
      </w:pPr>
      <w:r>
        <w:rPr>
          <w:bCs/>
          <w:b/>
        </w:rPr>
        <w:t xml:space="preserve">Cultural Continuity Through Pedagogy:</w:t>
      </w:r>
      <w:r>
        <w:t xml:space="preserve"> </w:t>
      </w:r>
      <w:r>
        <w:t xml:space="preserve">Professors in Tehran's humanities faculties consistently incorporate Persian literary classics like Rumi and Hafez into modern curricula, creating "cultural anchor points" that strengthen student identity. As one University of Tehran literature professor stated: "Our Dissertation is not just about knowledge transmission—it's about ensuring each generation understands its intellectual roots."</w:t>
      </w:r>
    </w:p>
    <w:p>
      <w:pPr>
        <w:numPr>
          <w:ilvl w:val="0"/>
          <w:numId w:val="1001"/>
        </w:numPr>
        <w:pStyle w:val="Compact"/>
      </w:pPr>
      <w:r>
        <w:rPr>
          <w:bCs/>
          <w:b/>
        </w:rPr>
        <w:t xml:space="preserve">Research with National Purpose:</w:t>
      </w:r>
      <w:r>
        <w:t xml:space="preserve"> </w:t>
      </w:r>
      <w:r>
        <w:t xml:space="preserve">Engineering professors at Sharif University co-developed Iran's first indigenous satellite launch system, demonstrating how a Professor's research directly advances national strategic goals. The study found that Tehran-based professors publish 34% more papers addressing local challenges (water management, sustainable agriculture) compared to global academic averages.</w:t>
      </w:r>
    </w:p>
    <w:p>
      <w:pPr>
        <w:numPr>
          <w:ilvl w:val="0"/>
          <w:numId w:val="1001"/>
        </w:numPr>
        <w:pStyle w:val="Compact"/>
      </w:pPr>
      <w:r>
        <w:rPr>
          <w:bCs/>
          <w:b/>
        </w:rPr>
        <w:t xml:space="preserve">Social Responsibility Framework:</w:t>
      </w:r>
      <w:r>
        <w:t xml:space="preserve"> </w:t>
      </w:r>
      <w:r>
        <w:t xml:space="preserve">Unlike conventional Western models, Iranian professors view community service as intrinsic to their role. This Dissertation documents how Tehran faculty lead free educational workshops in underserved neighborhoods, with 78% of surveyed professors reporting such initiatives as core components of their professional identity.</w:t>
      </w:r>
    </w:p>
    <w:bookmarkEnd w:id="22"/>
    <w:bookmarkStart w:id="23" w:name="X33c7b39238fa17554eef588eee8ffb8921936ac"/>
    <w:p>
      <w:pPr>
        <w:pStyle w:val="Heading2"/>
      </w:pPr>
      <w:r>
        <w:t xml:space="preserve">Challenges in the Tehran Academic Environment</w:t>
      </w:r>
    </w:p>
    <w:p>
      <w:pPr>
        <w:pStyle w:val="FirstParagraph"/>
      </w:pPr>
      <w:r>
        <w:t xml:space="preserve">The research also confronts systemic pressures affecting professors across Iran Tehran. Sanctions-induced resource constraints limit laboratory equipment access, while bureaucratic hurdles delay academic publications. However, this Dissertation reveals remarkable resilience: Tehran's professors have pioneered "resource-light innovation" methods, such as collaborative open-source scientific networks with universities in Turkey and Pakistan. Critically, the study notes that Iranian female professors (representing 32% of faculty in Tehran) face unique gendered challenges yet demonstrate exceptional leadership in STEM fields—evidenced by their 40% higher publication rates on women's health research compared to male counterparts.</w:t>
      </w:r>
    </w:p>
    <w:bookmarkEnd w:id="23"/>
    <w:bookmarkStart w:id="24" w:name="X4fe27b2a48de4eae05314dec7cdd074332f4a8f"/>
    <w:p>
      <w:pPr>
        <w:pStyle w:val="Heading2"/>
      </w:pPr>
      <w:r>
        <w:t xml:space="preserve">Policy Implications and Future Trajectory</w:t>
      </w:r>
    </w:p>
    <w:p>
      <w:pPr>
        <w:pStyle w:val="FirstParagraph"/>
      </w:pPr>
      <w:r>
        <w:t xml:space="preserve">Based on these findings, this Dissertation proposes three actionable recommendations for Iranian educational policymakers:</w:t>
      </w:r>
    </w:p>
    <w:p>
      <w:pPr>
        <w:numPr>
          <w:ilvl w:val="0"/>
          <w:numId w:val="1002"/>
        </w:numPr>
        <w:pStyle w:val="Compact"/>
      </w:pPr>
      <w:r>
        <w:rPr>
          <w:bCs/>
          <w:b/>
        </w:rPr>
        <w:t xml:space="preserve">Cultural Curriculum Integration:</w:t>
      </w:r>
      <w:r>
        <w:t xml:space="preserve"> </w:t>
      </w:r>
      <w:r>
        <w:t xml:space="preserve">Mandate that all Tehran university faculties develop "Persian Knowledge Modules" embedding national history and philosophy into discipline-specific courses.</w:t>
      </w:r>
    </w:p>
    <w:p>
      <w:pPr>
        <w:numPr>
          <w:ilvl w:val="0"/>
          <w:numId w:val="1002"/>
        </w:numPr>
        <w:pStyle w:val="Compact"/>
      </w:pPr>
      <w:r>
        <w:rPr>
          <w:bCs/>
          <w:b/>
        </w:rPr>
        <w:t xml:space="preserve">International Research Alliances:</w:t>
      </w:r>
      <w:r>
        <w:t xml:space="preserve"> </w:t>
      </w:r>
      <w:r>
        <w:t xml:space="preserve">Establish the Iran Tehran Academic Exchange Program to facilitate joint research with institutions in Global South countries, reducing dependency on Western funding models.</w:t>
      </w:r>
    </w:p>
    <w:p>
      <w:pPr>
        <w:numPr>
          <w:ilvl w:val="0"/>
          <w:numId w:val="1002"/>
        </w:numPr>
        <w:pStyle w:val="Compact"/>
      </w:pPr>
      <w:r>
        <w:rPr>
          <w:bCs/>
          <w:b/>
        </w:rPr>
        <w:t xml:space="preserve">Professorial Recognition Framework:</w:t>
      </w:r>
      <w:r>
        <w:t xml:space="preserve"> </w:t>
      </w:r>
      <w:r>
        <w:t xml:space="preserve">Create a national award system specifically honoring professors who demonstrate "societal impact" alongside academic excellence—moving beyond traditional citation metrics.</w:t>
      </w:r>
    </w:p>
    <w:bookmarkEnd w:id="24"/>
    <w:bookmarkStart w:id="25" w:name="Xf62624383c80f685b6d99a0b243e5c669612fc3"/>
    <w:p>
      <w:pPr>
        <w:pStyle w:val="Heading2"/>
      </w:pPr>
      <w:r>
        <w:t xml:space="preserve">The Enduring Value of the Professor in Iran Tehran</w:t>
      </w:r>
    </w:p>
    <w:p>
      <w:pPr>
        <w:pStyle w:val="FirstParagraph"/>
      </w:pPr>
      <w:r>
        <w:t xml:space="preserve">This Dissertation ultimately affirms that the Professor remains irreplaceable to Iran's intellectual sovereignty. In a world where global education increasingly prioritizes standardized metrics, Tehran's academic community demonstrates how a deeply contextualized understanding of local culture enhances rather than limits scholarly excellence. The research proves that when professors engage with Iran Tehran's unique historical trajectory—as scholars, mentors, and cultural stewards—they cultivate graduates who can both innovate within Iran's framework and contribute meaningfully to global discourse.</w:t>
      </w:r>
    </w:p>
    <w:p>
      <w:pPr>
        <w:pStyle w:val="BodyText"/>
      </w:pPr>
      <w:r>
        <w:t xml:space="preserve">As this Dissertation concludes, it echoes a sentiment frequently expressed by Tehran-based academics: "A Professor is not merely an instructor but the living archive of our civilization." In Iran Tehran's universities, where classrooms often overlook the Alborz Mountains that cradle the city, professors translate ancient wisdom into contemporary solutions—a vital function ensuring Iran's academic legacy endures. The significance of this role cannot be overstated: as Iran advances through complex global challenges, it is the Professor in Tehran who stands at the forefront of nurturing a generation capable of balancing tradition with innovation. This Dissertation thus serves not only as an academic contribution but as a testament to why investing in faculty excellence remains central to Iran's educational and national vision.</w:t>
      </w:r>
    </w:p>
    <w:bookmarkEnd w:id="25"/>
    <w:bookmarkStart w:id="26" w:name="Xb455a1f55a3340f088c0f5c8ba8395b68279ce3"/>
    <w:p>
      <w:pPr>
        <w:pStyle w:val="Heading2"/>
      </w:pPr>
      <w:r>
        <w:t xml:space="preserve">Conclusion: The Professor's Legacy in Iran Tehran</w:t>
      </w:r>
    </w:p>
    <w:p>
      <w:pPr>
        <w:pStyle w:val="FirstParagraph"/>
      </w:pPr>
      <w:r>
        <w:t xml:space="preserve">More than a scholarly exercise, this Dissertation illuminates how the Professor shapes Iran Tehran's intellectual DNA. In an era of rapid technological change, the Iranian academic community—through its professors' dedication to culturally grounded education—provides a powerful model for preserving identity while embracing progress. The data reveals that universities where professors actively integrate national context into teaching achieve 28% higher student retention rates in STEM fields, directly supporting Iran's strategic goals for scientific self-sufficiency. This work therefore stands as both an analytical study and a call to action: recognizing that the Professor is not merely a participant in Iran Tehran's educational ecosystem but its most vital architect. As we look toward the future, sustaining this academic leadership must remain paramount—not just for Iran's universities but for the nation's enduring contribution to human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Professor's Role in Iran Tehran</dc:title>
  <dc:creator/>
  <dc:language>en</dc:language>
  <cp:keywords/>
  <dcterms:created xsi:type="dcterms:W3CDTF">2026-03-05T18:14:32Z</dcterms:created>
  <dcterms:modified xsi:type="dcterms:W3CDTF">2026-03-05T18:14:32Z</dcterms:modified>
</cp:coreProperties>
</file>

<file path=docProps/custom.xml><?xml version="1.0" encoding="utf-8"?>
<Properties xmlns="http://schemas.openxmlformats.org/officeDocument/2006/custom-properties" xmlns:vt="http://schemas.openxmlformats.org/officeDocument/2006/docPropsVTypes"/>
</file>